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styles.xml" ContentType="application/vnd.openxmlformats-officedocument.wordprocessingml.styles+xml"/>
  <Override PartName="/word/media/image1.png" ContentType="image/pn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header1.xml" ContentType="application/vnd.openxmlformats-officedocument.wordprocessingml.header+xml"/>
  <Override PartName="/word/numbering.xml" ContentType="application/vnd.openxmlformats-officedocument.wordprocessingml.numbering+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19.odttf" ContentType="application/vnd.openxmlformats-officedocument.obfuscatedFont"/>
  <Override PartName="/word/fonts/font20.odttf" ContentType="application/vnd.openxmlformats-officedocument.obfuscatedFont"/>
  <Override PartName="/word/fonts/font21.odttf" ContentType="application/vnd.openxmlformats-officedocument.obfuscatedFont"/>
  <Override PartName="/word/fonts/font22.odttf" ContentType="application/vnd.openxmlformats-officedocument.obfuscatedFont"/>
  <Override PartName="/word/fonts/font23.odttf" ContentType="application/vnd.openxmlformats-officedocument.obfuscatedFont"/>
  <Override PartName="/word/fonts/font24.odttf" ContentType="application/vnd.openxmlformats-officedocument.obfuscatedFont"/>
  <Override PartName="/word/fonts/font25.odttf" ContentType="application/vnd.openxmlformats-officedocument.obfuscatedFont"/>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1.xml.rels" ContentType="application/vnd.openxmlformats-package.relationships+xml"/>
  <Override PartName="/word/_rels/fontTable.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spacing w:lineRule="auto" w:line="240"/>
        <w:rPr>
          <w:rFonts w:ascii="Cambria" w:hAnsi="Cambria" w:eastAsia="Cambria" w:cs="Cambria"/>
          <w:color w:val="000000"/>
        </w:rPr>
      </w:pPr>
      <w:r>
        <w:rPr>
          <w:rFonts w:eastAsia="Cambria" w:cs="Cambria" w:ascii="Cambria" w:hAnsi="Cambria"/>
          <w:color w:val="000000"/>
        </w:rPr>
        <mc:AlternateContent>
          <mc:Choice Requires="wpg">
            <w:drawing>
              <wp:anchor behindDoc="1" distT="635" distB="635" distL="635" distR="635" simplePos="0" locked="0" layoutInCell="0" allowOverlap="1" relativeHeight="12">
                <wp:simplePos x="0" y="0"/>
                <wp:positionH relativeFrom="page">
                  <wp:posOffset>302260</wp:posOffset>
                </wp:positionH>
                <wp:positionV relativeFrom="page">
                  <wp:align>center</wp:align>
                </wp:positionV>
                <wp:extent cx="2194560" cy="9125585"/>
                <wp:effectExtent l="635" t="635" r="635" b="635"/>
                <wp:wrapNone/>
                <wp:docPr id="1" name="Groupe 13"/>
                <a:graphic xmlns:a="http://schemas.openxmlformats.org/drawingml/2006/main">
                  <a:graphicData uri="http://schemas.microsoft.com/office/word/2010/wordprocessingGroup">
                    <wpg:wgp>
                      <wpg:cNvGrpSpPr/>
                      <wpg:grpSpPr>
                        <a:xfrm>
                          <a:off x="0" y="0"/>
                          <a:ext cx="2194560" cy="9125640"/>
                          <a:chOff x="0" y="0"/>
                          <a:chExt cx="2194560" cy="9125640"/>
                        </a:xfrm>
                      </wpg:grpSpPr>
                      <wpg:grpSp>
                        <wpg:cNvGrpSpPr/>
                        <wpg:grpSpPr>
                          <a:xfrm>
                            <a:off x="0" y="0"/>
                            <a:ext cx="2194560" cy="9125640"/>
                          </a:xfrm>
                        </wpg:grpSpPr>
                        <wps:wsp>
                          <wps:cNvSpPr/>
                          <wps:spPr>
                            <a:xfrm>
                              <a:off x="0" y="0"/>
                              <a:ext cx="2194560" cy="9125640"/>
                            </a:xfrm>
                            <a:prstGeom prst="rect">
                              <a:avLst/>
                            </a:prstGeom>
                            <a:noFill/>
                            <a:ln w="0">
                              <a:noFill/>
                            </a:ln>
                          </wps:spPr>
                          <wps:style>
                            <a:lnRef idx="0"/>
                            <a:fillRef idx="0"/>
                            <a:effectRef idx="0"/>
                            <a:fontRef idx="minor"/>
                          </wps:style>
                          <wps:bodyPr/>
                        </wps:wsp>
                        <wps:wsp>
                          <wps:cNvSpPr/>
                          <wps:spPr>
                            <a:xfrm>
                              <a:off x="0" y="0"/>
                              <a:ext cx="190440" cy="9125640"/>
                            </a:xfrm>
                            <a:prstGeom prst="rect">
                              <a:avLst/>
                            </a:prstGeom>
                            <a:solidFill>
                              <a:srgbClr val="000000"/>
                            </a:solidFill>
                            <a:ln w="0">
                              <a:noFill/>
                            </a:ln>
                          </wps:spPr>
                          <wps:style>
                            <a:lnRef idx="0"/>
                            <a:fillRef idx="0"/>
                            <a:effectRef idx="0"/>
                            <a:fontRef idx="minor"/>
                          </wps:style>
                          <wps:bodyPr/>
                        </wps:wsp>
                        <wps:wsp>
                          <wps:cNvSpPr/>
                          <wps:spPr>
                            <a:xfrm>
                              <a:off x="0" y="1467000"/>
                              <a:ext cx="2194560" cy="547920"/>
                            </a:xfrm>
                            <a:prstGeom prst="homePlate">
                              <a:avLst>
                                <a:gd name="adj" fmla="val 50000"/>
                              </a:avLst>
                            </a:prstGeom>
                            <a:solidFill>
                              <a:srgbClr val="3494ba"/>
                            </a:solidFill>
                            <a:ln w="0">
                              <a:noFill/>
                            </a:ln>
                          </wps:spPr>
                          <wps:style>
                            <a:lnRef idx="0"/>
                            <a:fillRef idx="0"/>
                            <a:effectRef idx="0"/>
                            <a:fontRef idx="minor"/>
                          </wps:style>
                          <wps:txbx>
                            <w:txbxContent>
                              <w:p>
                                <w:pPr>
                                  <w:overflowPunct w:val="false"/>
                                  <w:spacing w:before="0" w:after="0" w:lineRule="auto" w:line="240"/>
                                  <w:jc w:val="right"/>
                                  <w:rPr/>
                                </w:pPr>
                                <w:r>
                                  <w:rPr>
                                    <w:sz w:val="28"/>
                                    <w:b w:val="false"/>
                                    <w:u w:val="none"/>
                                    <w:dstrike w:val="false"/>
                                    <w:strike w:val="false"/>
                                    <w:i w:val="false"/>
                                    <w:vertAlign w:val="baseline"/>
                                    <w:position w:val="0"/>
                                    <w:spacing w:val="0"/>
                                    <w:szCs w:val="28"/>
                                    <w:bCs w:val="false"/>
                                    <w:iCs w:val="false"/>
                                    <w:smallCaps w:val="false"/>
                                    <w:caps w:val="false"/>
                                    <w:rFonts w:ascii="Cambria" w:hAnsi="Cambria" w:eastAsia="Cambria" w:cs="Cambria"/>
                                    <w:color w:val="FFFFFF"/>
                                    <w:lang w:eastAsia="fr-FR" w:bidi="ar-SA"/>
                                  </w:rPr>
                                  <w:t>Février 2025</w:t>
                                </w:r>
                              </w:p>
                            </w:txbxContent>
                          </wps:txbx>
                          <wps:bodyPr lIns="90000" rIns="182880" tIns="0" bIns="0" anchor="ctr">
                            <a:noAutofit/>
                          </wps:bodyPr>
                        </wps:wsp>
                        <wpg:grpSp>
                          <wpg:cNvGrpSpPr/>
                          <wpg:grpSpPr>
                            <a:xfrm>
                              <a:off x="76320" y="4210200"/>
                              <a:ext cx="2057400" cy="4910400"/>
                            </a:xfrm>
                          </wpg:grpSpPr>
                          <wpg:grpSp>
                            <wpg:cNvGrpSpPr/>
                            <wpg:grpSpPr>
                              <a:xfrm>
                                <a:off x="95040" y="0"/>
                                <a:ext cx="1649880" cy="4910400"/>
                              </a:xfrm>
                            </wpg:grpSpPr>
                            <wps:wsp>
                              <wps:cNvSpPr/>
                              <wps:spPr>
                                <a:xfrm>
                                  <a:off x="360000" y="3158280"/>
                                  <a:ext cx="300960" cy="1095480"/>
                                </a:xfrm>
                                <a:custGeom>
                                  <a:avLst/>
                                  <a:gdLst/>
                                  <a:ahLst/>
                                  <a:rect l="l" t="t" r="r" b="b"/>
                                  <a:pathLst>
                                    <a:path w="122" h="440">
                                      <a:moveTo>
                                        <a:pt x="0" y="0"/>
                                      </a:moveTo>
                                      <a:lnTo>
                                        <a:pt x="39" y="152"/>
                                      </a:lnTo>
                                      <a:lnTo>
                                        <a:pt x="84" y="304"/>
                                      </a:lnTo>
                                      <a:lnTo>
                                        <a:pt x="122" y="417"/>
                                      </a:lnTo>
                                      <a:lnTo>
                                        <a:pt x="122" y="440"/>
                                      </a:lnTo>
                                      <a:lnTo>
                                        <a:pt x="76" y="306"/>
                                      </a:lnTo>
                                      <a:lnTo>
                                        <a:pt x="39" y="180"/>
                                      </a:lnTo>
                                      <a:lnTo>
                                        <a:pt x="6" y="53"/>
                                      </a:lnTo>
                                      <a:lnTo>
                                        <a:pt x="0" y="0"/>
                                      </a:lnTo>
                                      <a:close/>
                                    </a:path>
                                  </a:pathLst>
                                </a:custGeom>
                                <a:solidFill>
                                  <a:srgbClr val="000000"/>
                                </a:solidFill>
                                <a:ln w="9525">
                                  <a:solidFill>
                                    <a:srgbClr val="373545"/>
                                  </a:solidFill>
                                  <a:round/>
                                </a:ln>
                              </wps:spPr>
                              <wps:style>
                                <a:lnRef idx="0"/>
                                <a:fillRef idx="0"/>
                                <a:effectRef idx="0"/>
                                <a:fontRef idx="minor"/>
                              </wps:style>
                              <wps:bodyPr/>
                            </wps:wsp>
                            <wps:wsp>
                              <wps:cNvSpPr/>
                              <wps:spPr>
                                <a:xfrm>
                                  <a:off x="680040" y="4242240"/>
                                  <a:ext cx="290160" cy="668160"/>
                                </a:xfrm>
                                <a:custGeom>
                                  <a:avLst/>
                                  <a:gdLst/>
                                  <a:ahLst/>
                                  <a:rect l="l" t="t" r="r" b="b"/>
                                  <a:pathLst>
                                    <a:path w="116" h="269">
                                      <a:moveTo>
                                        <a:pt x="0" y="0"/>
                                      </a:moveTo>
                                      <a:lnTo>
                                        <a:pt x="8" y="19"/>
                                      </a:lnTo>
                                      <a:lnTo>
                                        <a:pt x="37" y="93"/>
                                      </a:lnTo>
                                      <a:lnTo>
                                        <a:pt x="67" y="167"/>
                                      </a:lnTo>
                                      <a:lnTo>
                                        <a:pt x="116" y="269"/>
                                      </a:lnTo>
                                      <a:lnTo>
                                        <a:pt x="108" y="269"/>
                                      </a:lnTo>
                                      <a:lnTo>
                                        <a:pt x="60" y="169"/>
                                      </a:lnTo>
                                      <a:lnTo>
                                        <a:pt x="30" y="98"/>
                                      </a:lnTo>
                                      <a:lnTo>
                                        <a:pt x="1" y="25"/>
                                      </a:lnTo>
                                      <a:lnTo>
                                        <a:pt x="0" y="0"/>
                                      </a:lnTo>
                                      <a:close/>
                                    </a:path>
                                  </a:pathLst>
                                </a:custGeom>
                                <a:solidFill>
                                  <a:srgbClr val="000000"/>
                                </a:solidFill>
                                <a:ln w="9525">
                                  <a:solidFill>
                                    <a:srgbClr val="373545"/>
                                  </a:solidFill>
                                  <a:round/>
                                </a:ln>
                              </wps:spPr>
                              <wps:style>
                                <a:lnRef idx="0"/>
                                <a:fillRef idx="0"/>
                                <a:effectRef idx="0"/>
                                <a:fontRef idx="minor"/>
                              </wps:style>
                              <wps:bodyPr/>
                            </wps:wsp>
                            <wps:wsp>
                              <wps:cNvSpPr/>
                              <wps:spPr>
                                <a:xfrm>
                                  <a:off x="0" y="0"/>
                                  <a:ext cx="345960" cy="3177000"/>
                                </a:xfrm>
                                <a:custGeom>
                                  <a:avLst/>
                                  <a:gdLst/>
                                  <a:ahLst/>
                                  <a:rect l="l" t="t" r="r" b="b"/>
                                  <a:pathLst>
                                    <a:path w="140" h="1272">
                                      <a:moveTo>
                                        <a:pt x="0" y="0"/>
                                      </a:moveTo>
                                      <a:lnTo>
                                        <a:pt x="0" y="0"/>
                                      </a:lnTo>
                                      <a:lnTo>
                                        <a:pt x="1" y="79"/>
                                      </a:lnTo>
                                      <a:lnTo>
                                        <a:pt x="3" y="159"/>
                                      </a:lnTo>
                                      <a:lnTo>
                                        <a:pt x="12" y="317"/>
                                      </a:lnTo>
                                      <a:lnTo>
                                        <a:pt x="23" y="476"/>
                                      </a:lnTo>
                                      <a:lnTo>
                                        <a:pt x="39" y="634"/>
                                      </a:lnTo>
                                      <a:lnTo>
                                        <a:pt x="58" y="792"/>
                                      </a:lnTo>
                                      <a:lnTo>
                                        <a:pt x="83" y="948"/>
                                      </a:lnTo>
                                      <a:lnTo>
                                        <a:pt x="107" y="1086"/>
                                      </a:lnTo>
                                      <a:lnTo>
                                        <a:pt x="135" y="1223"/>
                                      </a:lnTo>
                                      <a:lnTo>
                                        <a:pt x="140" y="1272"/>
                                      </a:lnTo>
                                      <a:lnTo>
                                        <a:pt x="138" y="1262"/>
                                      </a:lnTo>
                                      <a:lnTo>
                                        <a:pt x="105" y="1106"/>
                                      </a:lnTo>
                                      <a:lnTo>
                                        <a:pt x="77" y="949"/>
                                      </a:lnTo>
                                      <a:lnTo>
                                        <a:pt x="53" y="792"/>
                                      </a:lnTo>
                                      <a:lnTo>
                                        <a:pt x="35" y="634"/>
                                      </a:lnTo>
                                      <a:lnTo>
                                        <a:pt x="20" y="476"/>
                                      </a:lnTo>
                                      <a:lnTo>
                                        <a:pt x="9" y="317"/>
                                      </a:lnTo>
                                      <a:lnTo>
                                        <a:pt x="2" y="159"/>
                                      </a:lnTo>
                                      <a:lnTo>
                                        <a:pt x="0" y="79"/>
                                      </a:lnTo>
                                      <a:lnTo>
                                        <a:pt x="0" y="0"/>
                                      </a:lnTo>
                                      <a:close/>
                                    </a:path>
                                  </a:pathLst>
                                </a:custGeom>
                                <a:solidFill>
                                  <a:srgbClr val="000000"/>
                                </a:solidFill>
                                <a:ln w="9525">
                                  <a:solidFill>
                                    <a:srgbClr val="373545"/>
                                  </a:solidFill>
                                  <a:round/>
                                </a:ln>
                              </wps:spPr>
                              <wps:style>
                                <a:lnRef idx="0"/>
                                <a:fillRef idx="0"/>
                                <a:effectRef idx="0"/>
                                <a:fontRef idx="minor"/>
                              </wps:style>
                              <wps:bodyPr/>
                            </wps:wsp>
                            <wps:wsp>
                              <wps:cNvSpPr/>
                              <wps:spPr>
                                <a:xfrm>
                                  <a:off x="315000" y="1025280"/>
                                  <a:ext cx="108720" cy="2129040"/>
                                </a:xfrm>
                                <a:custGeom>
                                  <a:avLst/>
                                  <a:gdLst/>
                                  <a:ahLst/>
                                  <a:rect l="l" t="t" r="r" b="b"/>
                                  <a:pathLst>
                                    <a:path w="45" h="854">
                                      <a:moveTo>
                                        <a:pt x="45" y="0"/>
                                      </a:moveTo>
                                      <a:lnTo>
                                        <a:pt x="45" y="0"/>
                                      </a:lnTo>
                                      <a:lnTo>
                                        <a:pt x="35" y="66"/>
                                      </a:lnTo>
                                      <a:lnTo>
                                        <a:pt x="26" y="133"/>
                                      </a:lnTo>
                                      <a:lnTo>
                                        <a:pt x="14" y="267"/>
                                      </a:lnTo>
                                      <a:lnTo>
                                        <a:pt x="6" y="401"/>
                                      </a:lnTo>
                                      <a:lnTo>
                                        <a:pt x="3" y="534"/>
                                      </a:lnTo>
                                      <a:lnTo>
                                        <a:pt x="6" y="669"/>
                                      </a:lnTo>
                                      <a:lnTo>
                                        <a:pt x="14" y="803"/>
                                      </a:lnTo>
                                      <a:lnTo>
                                        <a:pt x="18" y="854"/>
                                      </a:lnTo>
                                      <a:lnTo>
                                        <a:pt x="18" y="851"/>
                                      </a:lnTo>
                                      <a:lnTo>
                                        <a:pt x="9" y="814"/>
                                      </a:lnTo>
                                      <a:lnTo>
                                        <a:pt x="8" y="803"/>
                                      </a:lnTo>
                                      <a:lnTo>
                                        <a:pt x="1" y="669"/>
                                      </a:lnTo>
                                      <a:lnTo>
                                        <a:pt x="0" y="534"/>
                                      </a:lnTo>
                                      <a:lnTo>
                                        <a:pt x="3" y="401"/>
                                      </a:lnTo>
                                      <a:lnTo>
                                        <a:pt x="12" y="267"/>
                                      </a:lnTo>
                                      <a:lnTo>
                                        <a:pt x="25" y="132"/>
                                      </a:lnTo>
                                      <a:lnTo>
                                        <a:pt x="34" y="66"/>
                                      </a:lnTo>
                                      <a:lnTo>
                                        <a:pt x="45" y="0"/>
                                      </a:lnTo>
                                      <a:close/>
                                    </a:path>
                                  </a:pathLst>
                                </a:custGeom>
                                <a:solidFill>
                                  <a:srgbClr val="000000"/>
                                </a:solidFill>
                                <a:ln w="9525">
                                  <a:solidFill>
                                    <a:srgbClr val="373545"/>
                                  </a:solidFill>
                                  <a:round/>
                                </a:ln>
                              </wps:spPr>
                              <wps:style>
                                <a:lnRef idx="0"/>
                                <a:fillRef idx="0"/>
                                <a:effectRef idx="0"/>
                                <a:fontRef idx="minor"/>
                              </wps:style>
                              <wps:bodyPr/>
                            </wps:wsp>
                            <wps:wsp>
                              <wps:cNvSpPr/>
                              <wps:spPr>
                                <a:xfrm>
                                  <a:off x="349920" y="3180600"/>
                                  <a:ext cx="380880" cy="1567080"/>
                                </a:xfrm>
                                <a:custGeom>
                                  <a:avLst/>
                                  <a:gdLst/>
                                  <a:ahLst/>
                                  <a:rect l="l" t="t" r="r" b="b"/>
                                  <a:pathLst>
                                    <a:path w="154" h="629">
                                      <a:moveTo>
                                        <a:pt x="0" y="0"/>
                                      </a:moveTo>
                                      <a:lnTo>
                                        <a:pt x="10" y="44"/>
                                      </a:lnTo>
                                      <a:lnTo>
                                        <a:pt x="21" y="126"/>
                                      </a:lnTo>
                                      <a:lnTo>
                                        <a:pt x="34" y="207"/>
                                      </a:lnTo>
                                      <a:lnTo>
                                        <a:pt x="53" y="293"/>
                                      </a:lnTo>
                                      <a:lnTo>
                                        <a:pt x="75" y="380"/>
                                      </a:lnTo>
                                      <a:lnTo>
                                        <a:pt x="100" y="466"/>
                                      </a:lnTo>
                                      <a:lnTo>
                                        <a:pt x="120" y="521"/>
                                      </a:lnTo>
                                      <a:lnTo>
                                        <a:pt x="141" y="576"/>
                                      </a:lnTo>
                                      <a:lnTo>
                                        <a:pt x="152" y="618"/>
                                      </a:lnTo>
                                      <a:lnTo>
                                        <a:pt x="154" y="629"/>
                                      </a:lnTo>
                                      <a:lnTo>
                                        <a:pt x="140" y="595"/>
                                      </a:lnTo>
                                      <a:lnTo>
                                        <a:pt x="115" y="532"/>
                                      </a:lnTo>
                                      <a:lnTo>
                                        <a:pt x="93" y="468"/>
                                      </a:lnTo>
                                      <a:lnTo>
                                        <a:pt x="67" y="383"/>
                                      </a:lnTo>
                                      <a:lnTo>
                                        <a:pt x="47" y="295"/>
                                      </a:lnTo>
                                      <a:lnTo>
                                        <a:pt x="28" y="207"/>
                                      </a:lnTo>
                                      <a:lnTo>
                                        <a:pt x="12" y="104"/>
                                      </a:lnTo>
                                      <a:lnTo>
                                        <a:pt x="0" y="0"/>
                                      </a:lnTo>
                                      <a:close/>
                                    </a:path>
                                  </a:pathLst>
                                </a:custGeom>
                                <a:solidFill>
                                  <a:srgbClr val="000000"/>
                                </a:solidFill>
                                <a:ln w="9525">
                                  <a:solidFill>
                                    <a:srgbClr val="373545"/>
                                  </a:solidFill>
                                  <a:round/>
                                </a:ln>
                              </wps:spPr>
                              <wps:style>
                                <a:lnRef idx="0"/>
                                <a:fillRef idx="0"/>
                                <a:effectRef idx="0"/>
                                <a:fontRef idx="minor"/>
                              </wps:style>
                              <wps:bodyPr/>
                            </wps:wsp>
                            <wps:wsp>
                              <wps:cNvSpPr/>
                              <wps:spPr>
                                <a:xfrm>
                                  <a:off x="755640" y="4741560"/>
                                  <a:ext cx="78840" cy="168120"/>
                                </a:xfrm>
                                <a:custGeom>
                                  <a:avLst/>
                                  <a:gdLst/>
                                  <a:ahLst/>
                                  <a:rect l="l" t="t" r="r" b="b"/>
                                  <a:pathLst>
                                    <a:path w="33" h="69">
                                      <a:moveTo>
                                        <a:pt x="0" y="0"/>
                                      </a:moveTo>
                                      <a:lnTo>
                                        <a:pt x="33" y="69"/>
                                      </a:lnTo>
                                      <a:lnTo>
                                        <a:pt x="24" y="69"/>
                                      </a:lnTo>
                                      <a:lnTo>
                                        <a:pt x="12" y="35"/>
                                      </a:lnTo>
                                      <a:lnTo>
                                        <a:pt x="0" y="0"/>
                                      </a:lnTo>
                                      <a:close/>
                                    </a:path>
                                  </a:pathLst>
                                </a:custGeom>
                                <a:solidFill>
                                  <a:srgbClr val="000000"/>
                                </a:solidFill>
                                <a:ln w="9525">
                                  <a:solidFill>
                                    <a:srgbClr val="373545"/>
                                  </a:solidFill>
                                  <a:round/>
                                </a:ln>
                              </wps:spPr>
                              <wps:style>
                                <a:lnRef idx="0"/>
                                <a:fillRef idx="0"/>
                                <a:effectRef idx="0"/>
                                <a:fontRef idx="minor"/>
                              </wps:style>
                              <wps:bodyPr/>
                            </wps:wsp>
                            <wps:wsp>
                              <wps:cNvSpPr/>
                              <wps:spPr>
                                <a:xfrm>
                                  <a:off x="338040" y="3057840"/>
                                  <a:ext cx="33480" cy="228600"/>
                                </a:xfrm>
                                <a:custGeom>
                                  <a:avLst/>
                                  <a:gdLst/>
                                  <a:ahLst/>
                                  <a:rect l="l" t="t" r="r" b="b"/>
                                  <a:pathLst>
                                    <a:path w="15" h="93">
                                      <a:moveTo>
                                        <a:pt x="0" y="0"/>
                                      </a:moveTo>
                                      <a:lnTo>
                                        <a:pt x="9" y="37"/>
                                      </a:lnTo>
                                      <a:lnTo>
                                        <a:pt x="9" y="40"/>
                                      </a:lnTo>
                                      <a:lnTo>
                                        <a:pt x="15" y="93"/>
                                      </a:lnTo>
                                      <a:lnTo>
                                        <a:pt x="5" y="49"/>
                                      </a:lnTo>
                                      <a:lnTo>
                                        <a:pt x="0" y="0"/>
                                      </a:lnTo>
                                      <a:close/>
                                    </a:path>
                                  </a:pathLst>
                                </a:custGeom>
                                <a:solidFill>
                                  <a:srgbClr val="000000"/>
                                </a:solidFill>
                                <a:ln w="9525">
                                  <a:solidFill>
                                    <a:srgbClr val="373545"/>
                                  </a:solidFill>
                                  <a:round/>
                                </a:ln>
                              </wps:spPr>
                              <wps:style>
                                <a:lnRef idx="0"/>
                                <a:fillRef idx="0"/>
                                <a:effectRef idx="0"/>
                                <a:fontRef idx="minor"/>
                              </wps:style>
                              <wps:bodyPr/>
                            </wps:wsp>
                            <wps:wsp>
                              <wps:cNvSpPr/>
                              <wps:spPr>
                                <a:xfrm>
                                  <a:off x="664920" y="2329200"/>
                                  <a:ext cx="984960" cy="1909440"/>
                                </a:xfrm>
                                <a:custGeom>
                                  <a:avLst/>
                                  <a:gdLst/>
                                  <a:ahLst/>
                                  <a:rect l="l" t="t" r="r" b="b"/>
                                  <a:pathLst>
                                    <a:path w="394" h="766">
                                      <a:moveTo>
                                        <a:pt x="394" y="0"/>
                                      </a:moveTo>
                                      <a:lnTo>
                                        <a:pt x="394" y="0"/>
                                      </a:lnTo>
                                      <a:lnTo>
                                        <a:pt x="356" y="38"/>
                                      </a:lnTo>
                                      <a:lnTo>
                                        <a:pt x="319" y="77"/>
                                      </a:lnTo>
                                      <a:lnTo>
                                        <a:pt x="284" y="117"/>
                                      </a:lnTo>
                                      <a:lnTo>
                                        <a:pt x="249" y="160"/>
                                      </a:lnTo>
                                      <a:lnTo>
                                        <a:pt x="207" y="218"/>
                                      </a:lnTo>
                                      <a:lnTo>
                                        <a:pt x="168" y="276"/>
                                      </a:lnTo>
                                      <a:lnTo>
                                        <a:pt x="131" y="339"/>
                                      </a:lnTo>
                                      <a:lnTo>
                                        <a:pt x="98" y="402"/>
                                      </a:lnTo>
                                      <a:lnTo>
                                        <a:pt x="69" y="467"/>
                                      </a:lnTo>
                                      <a:lnTo>
                                        <a:pt x="45" y="535"/>
                                      </a:lnTo>
                                      <a:lnTo>
                                        <a:pt x="26" y="604"/>
                                      </a:lnTo>
                                      <a:lnTo>
                                        <a:pt x="14" y="673"/>
                                      </a:lnTo>
                                      <a:lnTo>
                                        <a:pt x="7" y="746"/>
                                      </a:lnTo>
                                      <a:lnTo>
                                        <a:pt x="6" y="766"/>
                                      </a:lnTo>
                                      <a:lnTo>
                                        <a:pt x="0" y="749"/>
                                      </a:lnTo>
                                      <a:lnTo>
                                        <a:pt x="1" y="744"/>
                                      </a:lnTo>
                                      <a:lnTo>
                                        <a:pt x="7" y="673"/>
                                      </a:lnTo>
                                      <a:lnTo>
                                        <a:pt x="21" y="603"/>
                                      </a:lnTo>
                                      <a:lnTo>
                                        <a:pt x="40" y="533"/>
                                      </a:lnTo>
                                      <a:lnTo>
                                        <a:pt x="65" y="466"/>
                                      </a:lnTo>
                                      <a:lnTo>
                                        <a:pt x="94" y="400"/>
                                      </a:lnTo>
                                      <a:lnTo>
                                        <a:pt x="127" y="336"/>
                                      </a:lnTo>
                                      <a:lnTo>
                                        <a:pt x="164" y="275"/>
                                      </a:lnTo>
                                      <a:lnTo>
                                        <a:pt x="204" y="215"/>
                                      </a:lnTo>
                                      <a:lnTo>
                                        <a:pt x="248" y="158"/>
                                      </a:lnTo>
                                      <a:lnTo>
                                        <a:pt x="282" y="116"/>
                                      </a:lnTo>
                                      <a:lnTo>
                                        <a:pt x="318" y="76"/>
                                      </a:lnTo>
                                      <a:lnTo>
                                        <a:pt x="354" y="37"/>
                                      </a:lnTo>
                                      <a:lnTo>
                                        <a:pt x="394" y="0"/>
                                      </a:lnTo>
                                      <a:close/>
                                    </a:path>
                                  </a:pathLst>
                                </a:custGeom>
                                <a:solidFill>
                                  <a:srgbClr val="000000"/>
                                </a:solidFill>
                                <a:ln w="9525">
                                  <a:solidFill>
                                    <a:srgbClr val="373545"/>
                                  </a:solidFill>
                                  <a:round/>
                                </a:ln>
                              </wps:spPr>
                              <wps:style>
                                <a:lnRef idx="0"/>
                                <a:fillRef idx="0"/>
                                <a:effectRef idx="0"/>
                                <a:fontRef idx="minor"/>
                              </wps:style>
                              <wps:bodyPr/>
                            </wps:wsp>
                            <wps:wsp>
                              <wps:cNvSpPr/>
                              <wps:spPr>
                                <a:xfrm>
                                  <a:off x="664920" y="4257000"/>
                                  <a:ext cx="86400" cy="480600"/>
                                </a:xfrm>
                                <a:custGeom>
                                  <a:avLst/>
                                  <a:gdLst/>
                                  <a:ahLst/>
                                  <a:rect l="l" t="t" r="r" b="b"/>
                                  <a:pathLst>
                                    <a:path w="36" h="194">
                                      <a:moveTo>
                                        <a:pt x="0" y="0"/>
                                      </a:moveTo>
                                      <a:lnTo>
                                        <a:pt x="6" y="16"/>
                                      </a:lnTo>
                                      <a:lnTo>
                                        <a:pt x="7" y="19"/>
                                      </a:lnTo>
                                      <a:lnTo>
                                        <a:pt x="11" y="80"/>
                                      </a:lnTo>
                                      <a:lnTo>
                                        <a:pt x="20" y="132"/>
                                      </a:lnTo>
                                      <a:lnTo>
                                        <a:pt x="33" y="185"/>
                                      </a:lnTo>
                                      <a:lnTo>
                                        <a:pt x="36" y="194"/>
                                      </a:lnTo>
                                      <a:lnTo>
                                        <a:pt x="21" y="161"/>
                                      </a:lnTo>
                                      <a:lnTo>
                                        <a:pt x="15" y="145"/>
                                      </a:lnTo>
                                      <a:lnTo>
                                        <a:pt x="5" y="81"/>
                                      </a:lnTo>
                                      <a:lnTo>
                                        <a:pt x="1" y="41"/>
                                      </a:lnTo>
                                      <a:lnTo>
                                        <a:pt x="0" y="0"/>
                                      </a:lnTo>
                                      <a:close/>
                                    </a:path>
                                  </a:pathLst>
                                </a:custGeom>
                                <a:solidFill>
                                  <a:srgbClr val="000000"/>
                                </a:solidFill>
                                <a:ln w="9525">
                                  <a:solidFill>
                                    <a:srgbClr val="373545"/>
                                  </a:solidFill>
                                  <a:round/>
                                </a:ln>
                              </wps:spPr>
                              <wps:style>
                                <a:lnRef idx="0"/>
                                <a:fillRef idx="0"/>
                                <a:effectRef idx="0"/>
                                <a:fontRef idx="minor"/>
                              </wps:style>
                              <wps:bodyPr/>
                            </wps:wsp>
                            <wps:wsp>
                              <wps:cNvSpPr/>
                              <wps:spPr>
                                <a:xfrm>
                                  <a:off x="735480" y="4751640"/>
                                  <a:ext cx="73800" cy="158760"/>
                                </a:xfrm>
                                <a:custGeom>
                                  <a:avLst/>
                                  <a:gdLst/>
                                  <a:ahLst/>
                                  <a:rect l="l" t="t" r="r" b="b"/>
                                  <a:pathLst>
                                    <a:path w="31" h="65">
                                      <a:moveTo>
                                        <a:pt x="0" y="0"/>
                                      </a:moveTo>
                                      <a:lnTo>
                                        <a:pt x="31" y="65"/>
                                      </a:lnTo>
                                      <a:lnTo>
                                        <a:pt x="23" y="65"/>
                                      </a:lnTo>
                                      <a:lnTo>
                                        <a:pt x="0" y="0"/>
                                      </a:lnTo>
                                      <a:close/>
                                    </a:path>
                                  </a:pathLst>
                                </a:custGeom>
                                <a:solidFill>
                                  <a:srgbClr val="000000"/>
                                </a:solidFill>
                                <a:ln w="9525">
                                  <a:solidFill>
                                    <a:srgbClr val="373545"/>
                                  </a:solidFill>
                                  <a:round/>
                                </a:ln>
                              </wps:spPr>
                              <wps:style>
                                <a:lnRef idx="0"/>
                                <a:fillRef idx="0"/>
                                <a:effectRef idx="0"/>
                                <a:fontRef idx="minor"/>
                              </wps:style>
                              <wps:bodyPr/>
                            </wps:wsp>
                            <wps:wsp>
                              <wps:cNvSpPr/>
                              <wps:spPr>
                                <a:xfrm>
                                  <a:off x="664920" y="4199760"/>
                                  <a:ext cx="14040" cy="100800"/>
                                </a:xfrm>
                                <a:custGeom>
                                  <a:avLst/>
                                  <a:gdLst/>
                                  <a:ahLst/>
                                  <a:rect l="l" t="t" r="r" b="b"/>
                                  <a:pathLst>
                                    <a:path w="7" h="42">
                                      <a:moveTo>
                                        <a:pt x="0" y="0"/>
                                      </a:moveTo>
                                      <a:lnTo>
                                        <a:pt x="6" y="17"/>
                                      </a:lnTo>
                                      <a:lnTo>
                                        <a:pt x="7" y="42"/>
                                      </a:lnTo>
                                      <a:lnTo>
                                        <a:pt x="6" y="39"/>
                                      </a:lnTo>
                                      <a:lnTo>
                                        <a:pt x="0" y="23"/>
                                      </a:lnTo>
                                      <a:lnTo>
                                        <a:pt x="0" y="0"/>
                                      </a:lnTo>
                                      <a:close/>
                                    </a:path>
                                  </a:pathLst>
                                </a:custGeom>
                                <a:solidFill>
                                  <a:srgbClr val="000000"/>
                                </a:solidFill>
                                <a:ln w="9525">
                                  <a:solidFill>
                                    <a:srgbClr val="373545"/>
                                  </a:solidFill>
                                  <a:round/>
                                </a:ln>
                              </wps:spPr>
                              <wps:style>
                                <a:lnRef idx="0"/>
                                <a:fillRef idx="0"/>
                                <a:effectRef idx="0"/>
                                <a:fontRef idx="minor"/>
                              </wps:style>
                              <wps:bodyPr/>
                            </wps:wsp>
                            <wps:wsp>
                              <wps:cNvSpPr/>
                              <wps:spPr>
                                <a:xfrm>
                                  <a:off x="703080" y="4619520"/>
                                  <a:ext cx="108720" cy="290880"/>
                                </a:xfrm>
                                <a:custGeom>
                                  <a:avLst/>
                                  <a:gdLst/>
                                  <a:ahLst/>
                                  <a:rect l="l" t="t" r="r" b="b"/>
                                  <a:pathLst>
                                    <a:path w="45" h="118">
                                      <a:moveTo>
                                        <a:pt x="0" y="0"/>
                                      </a:moveTo>
                                      <a:lnTo>
                                        <a:pt x="6" y="16"/>
                                      </a:lnTo>
                                      <a:lnTo>
                                        <a:pt x="21" y="49"/>
                                      </a:lnTo>
                                      <a:lnTo>
                                        <a:pt x="33" y="84"/>
                                      </a:lnTo>
                                      <a:lnTo>
                                        <a:pt x="45" y="118"/>
                                      </a:lnTo>
                                      <a:lnTo>
                                        <a:pt x="44" y="118"/>
                                      </a:lnTo>
                                      <a:lnTo>
                                        <a:pt x="13" y="53"/>
                                      </a:lnTo>
                                      <a:lnTo>
                                        <a:pt x="11" y="42"/>
                                      </a:lnTo>
                                      <a:lnTo>
                                        <a:pt x="0" y="0"/>
                                      </a:lnTo>
                                      <a:close/>
                                    </a:path>
                                  </a:pathLst>
                                </a:custGeom>
                                <a:solidFill>
                                  <a:srgbClr val="000000"/>
                                </a:solidFill>
                                <a:ln w="9525">
                                  <a:solidFill>
                                    <a:srgbClr val="373545"/>
                                  </a:solidFill>
                                  <a:round/>
                                </a:ln>
                              </wps:spPr>
                              <wps:style>
                                <a:lnRef idx="0"/>
                                <a:fillRef idx="0"/>
                                <a:effectRef idx="0"/>
                                <a:fontRef idx="minor"/>
                              </wps:style>
                              <wps:bodyPr/>
                            </wps:wsp>
                          </wpg:grpSp>
                          <wpg:grpSp>
                            <wpg:cNvGrpSpPr/>
                            <wpg:grpSpPr>
                              <a:xfrm>
                                <a:off x="0" y="971280"/>
                                <a:ext cx="2057400" cy="3938760"/>
                              </a:xfrm>
                            </wpg:grpSpPr>
                            <wps:wsp>
                              <wps:cNvSpPr/>
                              <wps:spPr>
                                <a:xfrm>
                                  <a:off x="89280" y="1268280"/>
                                  <a:ext cx="462960" cy="1674360"/>
                                </a:xfrm>
                                <a:custGeom>
                                  <a:avLst/>
                                  <a:gdLst/>
                                  <a:ahLst/>
                                  <a:rect l="l" t="t" r="r" b="b"/>
                                  <a:pathLst>
                                    <a:path w="125" h="450">
                                      <a:moveTo>
                                        <a:pt x="0" y="0"/>
                                      </a:moveTo>
                                      <a:lnTo>
                                        <a:pt x="41" y="155"/>
                                      </a:lnTo>
                                      <a:lnTo>
                                        <a:pt x="86" y="309"/>
                                      </a:lnTo>
                                      <a:lnTo>
                                        <a:pt x="125" y="425"/>
                                      </a:lnTo>
                                      <a:lnTo>
                                        <a:pt x="125" y="450"/>
                                      </a:lnTo>
                                      <a:lnTo>
                                        <a:pt x="79" y="311"/>
                                      </a:lnTo>
                                      <a:lnTo>
                                        <a:pt x="41" y="183"/>
                                      </a:lnTo>
                                      <a:lnTo>
                                        <a:pt x="7" y="54"/>
                                      </a:lnTo>
                                      <a:lnTo>
                                        <a:pt x="0" y="0"/>
                                      </a:lnTo>
                                      <a:close/>
                                    </a:path>
                                  </a:pathLst>
                                </a:custGeom>
                                <a:solidFill>
                                  <a:srgbClr val="000000"/>
                                </a:solidFill>
                                <a:ln w="9525">
                                  <a:solidFill>
                                    <a:srgbClr val="373545">
                                      <a:alpha val="20000"/>
                                    </a:srgbClr>
                                  </a:solidFill>
                                  <a:round/>
                                </a:ln>
                              </wps:spPr>
                              <wps:style>
                                <a:lnRef idx="0"/>
                                <a:fillRef idx="0"/>
                                <a:effectRef idx="0"/>
                                <a:fontRef idx="minor"/>
                              </wps:style>
                              <wps:bodyPr/>
                            </wps:wsp>
                            <wps:wsp>
                              <wps:cNvSpPr/>
                              <wps:spPr>
                                <a:xfrm>
                                  <a:off x="582840" y="2916720"/>
                                  <a:ext cx="440640" cy="1021680"/>
                                </a:xfrm>
                                <a:custGeom>
                                  <a:avLst/>
                                  <a:gdLst/>
                                  <a:ahLst/>
                                  <a:rect l="l" t="t" r="r" b="b"/>
                                  <a:pathLst>
                                    <a:path w="118" h="275">
                                      <a:moveTo>
                                        <a:pt x="0" y="0"/>
                                      </a:moveTo>
                                      <a:lnTo>
                                        <a:pt x="8" y="20"/>
                                      </a:lnTo>
                                      <a:lnTo>
                                        <a:pt x="37" y="96"/>
                                      </a:lnTo>
                                      <a:lnTo>
                                        <a:pt x="69" y="170"/>
                                      </a:lnTo>
                                      <a:lnTo>
                                        <a:pt x="118" y="275"/>
                                      </a:lnTo>
                                      <a:lnTo>
                                        <a:pt x="109" y="275"/>
                                      </a:lnTo>
                                      <a:lnTo>
                                        <a:pt x="61" y="174"/>
                                      </a:lnTo>
                                      <a:lnTo>
                                        <a:pt x="30" y="100"/>
                                      </a:lnTo>
                                      <a:lnTo>
                                        <a:pt x="0" y="26"/>
                                      </a:lnTo>
                                      <a:lnTo>
                                        <a:pt x="0" y="0"/>
                                      </a:lnTo>
                                      <a:close/>
                                    </a:path>
                                  </a:pathLst>
                                </a:custGeom>
                                <a:solidFill>
                                  <a:srgbClr val="000000"/>
                                </a:solidFill>
                                <a:ln w="9525">
                                  <a:solidFill>
                                    <a:srgbClr val="373545">
                                      <a:alpha val="20000"/>
                                    </a:srgbClr>
                                  </a:solidFill>
                                  <a:round/>
                                </a:ln>
                              </wps:spPr>
                              <wps:style>
                                <a:lnRef idx="0"/>
                                <a:fillRef idx="0"/>
                                <a:effectRef idx="0"/>
                                <a:fontRef idx="minor"/>
                              </wps:style>
                              <wps:bodyPr/>
                            </wps:wsp>
                            <wps:wsp>
                              <wps:cNvSpPr/>
                              <wps:spPr>
                                <a:xfrm>
                                  <a:off x="0" y="847080"/>
                                  <a:ext cx="71280" cy="447840"/>
                                </a:xfrm>
                                <a:custGeom>
                                  <a:avLst/>
                                  <a:gdLst/>
                                  <a:ahLst/>
                                  <a:rect l="l" t="t" r="r" b="b"/>
                                  <a:pathLst>
                                    <a:path w="20" h="121">
                                      <a:moveTo>
                                        <a:pt x="0" y="0"/>
                                      </a:moveTo>
                                      <a:lnTo>
                                        <a:pt x="16" y="72"/>
                                      </a:lnTo>
                                      <a:lnTo>
                                        <a:pt x="20" y="121"/>
                                      </a:lnTo>
                                      <a:lnTo>
                                        <a:pt x="18" y="112"/>
                                      </a:lnTo>
                                      <a:lnTo>
                                        <a:pt x="0" y="31"/>
                                      </a:lnTo>
                                      <a:lnTo>
                                        <a:pt x="0" y="0"/>
                                      </a:lnTo>
                                      <a:close/>
                                    </a:path>
                                  </a:pathLst>
                                </a:custGeom>
                                <a:solidFill>
                                  <a:srgbClr val="000000"/>
                                </a:solidFill>
                                <a:ln w="9525">
                                  <a:solidFill>
                                    <a:srgbClr val="373545">
                                      <a:alpha val="20000"/>
                                    </a:srgbClr>
                                  </a:solidFill>
                                  <a:round/>
                                </a:ln>
                              </wps:spPr>
                              <wps:style>
                                <a:lnRef idx="0"/>
                                <a:fillRef idx="0"/>
                                <a:effectRef idx="0"/>
                                <a:fontRef idx="minor"/>
                              </wps:style>
                              <wps:bodyPr/>
                            </wps:wsp>
                            <wps:wsp>
                              <wps:cNvSpPr/>
                              <wps:spPr>
                                <a:xfrm>
                                  <a:off x="74880" y="1298160"/>
                                  <a:ext cx="586080" cy="2394720"/>
                                </a:xfrm>
                                <a:custGeom>
                                  <a:avLst/>
                                  <a:gdLst/>
                                  <a:ahLst/>
                                  <a:rect l="l" t="t" r="r" b="b"/>
                                  <a:pathLst>
                                    <a:path w="158" h="643">
                                      <a:moveTo>
                                        <a:pt x="0" y="0"/>
                                      </a:moveTo>
                                      <a:lnTo>
                                        <a:pt x="11" y="46"/>
                                      </a:lnTo>
                                      <a:lnTo>
                                        <a:pt x="22" y="129"/>
                                      </a:lnTo>
                                      <a:lnTo>
                                        <a:pt x="36" y="211"/>
                                      </a:lnTo>
                                      <a:lnTo>
                                        <a:pt x="55" y="301"/>
                                      </a:lnTo>
                                      <a:lnTo>
                                        <a:pt x="76" y="389"/>
                                      </a:lnTo>
                                      <a:lnTo>
                                        <a:pt x="103" y="476"/>
                                      </a:lnTo>
                                      <a:lnTo>
                                        <a:pt x="123" y="533"/>
                                      </a:lnTo>
                                      <a:lnTo>
                                        <a:pt x="144" y="588"/>
                                      </a:lnTo>
                                      <a:lnTo>
                                        <a:pt x="155" y="632"/>
                                      </a:lnTo>
                                      <a:lnTo>
                                        <a:pt x="158" y="643"/>
                                      </a:lnTo>
                                      <a:lnTo>
                                        <a:pt x="142" y="608"/>
                                      </a:lnTo>
                                      <a:lnTo>
                                        <a:pt x="118" y="544"/>
                                      </a:lnTo>
                                      <a:lnTo>
                                        <a:pt x="95" y="478"/>
                                      </a:lnTo>
                                      <a:lnTo>
                                        <a:pt x="69" y="391"/>
                                      </a:lnTo>
                                      <a:lnTo>
                                        <a:pt x="47" y="302"/>
                                      </a:lnTo>
                                      <a:lnTo>
                                        <a:pt x="29" y="212"/>
                                      </a:lnTo>
                                      <a:lnTo>
                                        <a:pt x="13" y="107"/>
                                      </a:lnTo>
                                      <a:lnTo>
                                        <a:pt x="0" y="0"/>
                                      </a:lnTo>
                                      <a:close/>
                                    </a:path>
                                  </a:pathLst>
                                </a:custGeom>
                                <a:solidFill>
                                  <a:srgbClr val="000000"/>
                                </a:solidFill>
                                <a:ln w="9525">
                                  <a:solidFill>
                                    <a:srgbClr val="373545">
                                      <a:alpha val="20000"/>
                                    </a:srgbClr>
                                  </a:solidFill>
                                  <a:round/>
                                </a:ln>
                              </wps:spPr>
                              <wps:style>
                                <a:lnRef idx="0"/>
                                <a:fillRef idx="0"/>
                                <a:effectRef idx="0"/>
                                <a:fontRef idx="minor"/>
                              </wps:style>
                              <wps:bodyPr/>
                            </wps:wsp>
                            <wps:wsp>
                              <wps:cNvSpPr/>
                              <wps:spPr>
                                <a:xfrm>
                                  <a:off x="694440" y="3678120"/>
                                  <a:ext cx="119520" cy="261000"/>
                                </a:xfrm>
                                <a:custGeom>
                                  <a:avLst/>
                                  <a:gdLst/>
                                  <a:ahLst/>
                                  <a:rect l="l" t="t" r="r" b="b"/>
                                  <a:pathLst>
                                    <a:path w="33" h="71">
                                      <a:moveTo>
                                        <a:pt x="0" y="0"/>
                                      </a:moveTo>
                                      <a:lnTo>
                                        <a:pt x="33" y="71"/>
                                      </a:lnTo>
                                      <a:lnTo>
                                        <a:pt x="24" y="71"/>
                                      </a:lnTo>
                                      <a:lnTo>
                                        <a:pt x="11" y="36"/>
                                      </a:lnTo>
                                      <a:lnTo>
                                        <a:pt x="0" y="0"/>
                                      </a:lnTo>
                                      <a:close/>
                                    </a:path>
                                  </a:pathLst>
                                </a:custGeom>
                                <a:solidFill>
                                  <a:srgbClr val="000000"/>
                                </a:solidFill>
                                <a:ln w="9525">
                                  <a:solidFill>
                                    <a:srgbClr val="373545">
                                      <a:alpha val="20000"/>
                                    </a:srgbClr>
                                  </a:solidFill>
                                  <a:round/>
                                </a:ln>
                              </wps:spPr>
                              <wps:style>
                                <a:lnRef idx="0"/>
                                <a:fillRef idx="0"/>
                                <a:effectRef idx="0"/>
                                <a:fontRef idx="minor"/>
                              </wps:style>
                              <wps:bodyPr/>
                            </wps:wsp>
                            <wps:wsp>
                              <wps:cNvSpPr/>
                              <wps:spPr>
                                <a:xfrm>
                                  <a:off x="59400" y="1115280"/>
                                  <a:ext cx="52200" cy="350640"/>
                                </a:xfrm>
                                <a:custGeom>
                                  <a:avLst/>
                                  <a:gdLst/>
                                  <a:ahLst/>
                                  <a:rect l="l" t="t" r="r" b="b"/>
                                  <a:pathLst>
                                    <a:path w="15" h="95">
                                      <a:moveTo>
                                        <a:pt x="0" y="0"/>
                                      </a:moveTo>
                                      <a:lnTo>
                                        <a:pt x="8" y="37"/>
                                      </a:lnTo>
                                      <a:lnTo>
                                        <a:pt x="8" y="41"/>
                                      </a:lnTo>
                                      <a:lnTo>
                                        <a:pt x="15" y="95"/>
                                      </a:lnTo>
                                      <a:lnTo>
                                        <a:pt x="4" y="49"/>
                                      </a:lnTo>
                                      <a:lnTo>
                                        <a:pt x="0" y="0"/>
                                      </a:lnTo>
                                      <a:close/>
                                    </a:path>
                                  </a:pathLst>
                                </a:custGeom>
                                <a:solidFill>
                                  <a:srgbClr val="000000"/>
                                </a:solidFill>
                                <a:ln w="9525">
                                  <a:solidFill>
                                    <a:srgbClr val="373545">
                                      <a:alpha val="20000"/>
                                    </a:srgbClr>
                                  </a:solidFill>
                                  <a:round/>
                                </a:ln>
                              </wps:spPr>
                              <wps:style>
                                <a:lnRef idx="0"/>
                                <a:fillRef idx="0"/>
                                <a:effectRef idx="0"/>
                                <a:fontRef idx="minor"/>
                              </wps:style>
                              <wps:bodyPr/>
                            </wps:wsp>
                            <wps:wsp>
                              <wps:cNvSpPr/>
                              <wps:spPr>
                                <a:xfrm>
                                  <a:off x="556200" y="0"/>
                                  <a:ext cx="1501200" cy="2912760"/>
                                </a:xfrm>
                                <a:custGeom>
                                  <a:avLst/>
                                  <a:gdLst/>
                                  <a:ahLst/>
                                  <a:rect l="l" t="t" r="r" b="b"/>
                                  <a:pathLst>
                                    <a:path w="402" h="782">
                                      <a:moveTo>
                                        <a:pt x="402" y="0"/>
                                      </a:moveTo>
                                      <a:lnTo>
                                        <a:pt x="402" y="1"/>
                                      </a:lnTo>
                                      <a:lnTo>
                                        <a:pt x="363" y="39"/>
                                      </a:lnTo>
                                      <a:lnTo>
                                        <a:pt x="325" y="79"/>
                                      </a:lnTo>
                                      <a:lnTo>
                                        <a:pt x="290" y="121"/>
                                      </a:lnTo>
                                      <a:lnTo>
                                        <a:pt x="255" y="164"/>
                                      </a:lnTo>
                                      <a:lnTo>
                                        <a:pt x="211" y="222"/>
                                      </a:lnTo>
                                      <a:lnTo>
                                        <a:pt x="171" y="284"/>
                                      </a:lnTo>
                                      <a:lnTo>
                                        <a:pt x="133" y="346"/>
                                      </a:lnTo>
                                      <a:lnTo>
                                        <a:pt x="100" y="411"/>
                                      </a:lnTo>
                                      <a:lnTo>
                                        <a:pt x="71" y="478"/>
                                      </a:lnTo>
                                      <a:lnTo>
                                        <a:pt x="45" y="546"/>
                                      </a:lnTo>
                                      <a:lnTo>
                                        <a:pt x="27" y="617"/>
                                      </a:lnTo>
                                      <a:lnTo>
                                        <a:pt x="13" y="689"/>
                                      </a:lnTo>
                                      <a:lnTo>
                                        <a:pt x="7" y="761"/>
                                      </a:lnTo>
                                      <a:lnTo>
                                        <a:pt x="7" y="782"/>
                                      </a:lnTo>
                                      <a:lnTo>
                                        <a:pt x="0" y="765"/>
                                      </a:lnTo>
                                      <a:lnTo>
                                        <a:pt x="1" y="761"/>
                                      </a:lnTo>
                                      <a:lnTo>
                                        <a:pt x="7" y="688"/>
                                      </a:lnTo>
                                      <a:lnTo>
                                        <a:pt x="21" y="616"/>
                                      </a:lnTo>
                                      <a:lnTo>
                                        <a:pt x="40" y="545"/>
                                      </a:lnTo>
                                      <a:lnTo>
                                        <a:pt x="66" y="475"/>
                                      </a:lnTo>
                                      <a:lnTo>
                                        <a:pt x="95" y="409"/>
                                      </a:lnTo>
                                      <a:lnTo>
                                        <a:pt x="130" y="343"/>
                                      </a:lnTo>
                                      <a:lnTo>
                                        <a:pt x="167" y="281"/>
                                      </a:lnTo>
                                      <a:lnTo>
                                        <a:pt x="209" y="220"/>
                                      </a:lnTo>
                                      <a:lnTo>
                                        <a:pt x="253" y="163"/>
                                      </a:lnTo>
                                      <a:lnTo>
                                        <a:pt x="287" y="120"/>
                                      </a:lnTo>
                                      <a:lnTo>
                                        <a:pt x="324" y="78"/>
                                      </a:lnTo>
                                      <a:lnTo>
                                        <a:pt x="362" y="38"/>
                                      </a:lnTo>
                                      <a:lnTo>
                                        <a:pt x="402" y="0"/>
                                      </a:lnTo>
                                      <a:close/>
                                    </a:path>
                                  </a:pathLst>
                                </a:custGeom>
                                <a:solidFill>
                                  <a:srgbClr val="000000"/>
                                </a:solidFill>
                                <a:ln w="9525">
                                  <a:solidFill>
                                    <a:srgbClr val="373545">
                                      <a:alpha val="20000"/>
                                    </a:srgbClr>
                                  </a:solidFill>
                                  <a:round/>
                                </a:ln>
                              </wps:spPr>
                              <wps:style>
                                <a:lnRef idx="0"/>
                                <a:fillRef idx="0"/>
                                <a:effectRef idx="0"/>
                                <a:fontRef idx="minor"/>
                              </wps:style>
                              <wps:bodyPr/>
                            </wps:wsp>
                            <wps:wsp>
                              <wps:cNvSpPr/>
                              <wps:spPr>
                                <a:xfrm>
                                  <a:off x="556200" y="2946600"/>
                                  <a:ext cx="134640" cy="727200"/>
                                </a:xfrm>
                                <a:custGeom>
                                  <a:avLst/>
                                  <a:gdLst/>
                                  <a:ahLst/>
                                  <a:rect l="l" t="t" r="r" b="b"/>
                                  <a:pathLst>
                                    <a:path w="37" h="196">
                                      <a:moveTo>
                                        <a:pt x="0" y="0"/>
                                      </a:moveTo>
                                      <a:lnTo>
                                        <a:pt x="6" y="15"/>
                                      </a:lnTo>
                                      <a:lnTo>
                                        <a:pt x="7" y="18"/>
                                      </a:lnTo>
                                      <a:lnTo>
                                        <a:pt x="12" y="80"/>
                                      </a:lnTo>
                                      <a:lnTo>
                                        <a:pt x="21" y="134"/>
                                      </a:lnTo>
                                      <a:lnTo>
                                        <a:pt x="33" y="188"/>
                                      </a:lnTo>
                                      <a:lnTo>
                                        <a:pt x="37" y="196"/>
                                      </a:lnTo>
                                      <a:lnTo>
                                        <a:pt x="22" y="162"/>
                                      </a:lnTo>
                                      <a:lnTo>
                                        <a:pt x="15" y="146"/>
                                      </a:lnTo>
                                      <a:lnTo>
                                        <a:pt x="5" y="81"/>
                                      </a:lnTo>
                                      <a:lnTo>
                                        <a:pt x="1" y="40"/>
                                      </a:lnTo>
                                      <a:lnTo>
                                        <a:pt x="0" y="0"/>
                                      </a:lnTo>
                                      <a:close/>
                                    </a:path>
                                  </a:pathLst>
                                </a:custGeom>
                                <a:solidFill>
                                  <a:srgbClr val="000000"/>
                                </a:solidFill>
                                <a:ln w="9525">
                                  <a:solidFill>
                                    <a:srgbClr val="373545">
                                      <a:alpha val="20000"/>
                                    </a:srgbClr>
                                  </a:solidFill>
                                  <a:round/>
                                </a:ln>
                              </wps:spPr>
                              <wps:style>
                                <a:lnRef idx="0"/>
                                <a:fillRef idx="0"/>
                                <a:effectRef idx="0"/>
                                <a:fontRef idx="minor"/>
                              </wps:style>
                              <wps:bodyPr/>
                            </wps:wsp>
                            <wps:wsp>
                              <wps:cNvSpPr/>
                              <wps:spPr>
                                <a:xfrm>
                                  <a:off x="664560" y="3696480"/>
                                  <a:ext cx="111600" cy="242640"/>
                                </a:xfrm>
                                <a:custGeom>
                                  <a:avLst/>
                                  <a:gdLst/>
                                  <a:ahLst/>
                                  <a:rect l="l" t="t" r="r" b="b"/>
                                  <a:pathLst>
                                    <a:path w="31" h="66">
                                      <a:moveTo>
                                        <a:pt x="0" y="0"/>
                                      </a:moveTo>
                                      <a:lnTo>
                                        <a:pt x="31" y="66"/>
                                      </a:lnTo>
                                      <a:lnTo>
                                        <a:pt x="24" y="66"/>
                                      </a:lnTo>
                                      <a:lnTo>
                                        <a:pt x="0" y="0"/>
                                      </a:lnTo>
                                      <a:close/>
                                    </a:path>
                                  </a:pathLst>
                                </a:custGeom>
                                <a:solidFill>
                                  <a:srgbClr val="000000"/>
                                </a:solidFill>
                                <a:ln w="9525">
                                  <a:solidFill>
                                    <a:srgbClr val="373545">
                                      <a:alpha val="20000"/>
                                    </a:srgbClr>
                                  </a:solidFill>
                                  <a:round/>
                                </a:ln>
                              </wps:spPr>
                              <wps:style>
                                <a:lnRef idx="0"/>
                                <a:fillRef idx="0"/>
                                <a:effectRef idx="0"/>
                                <a:fontRef idx="minor"/>
                              </wps:style>
                              <wps:bodyPr/>
                            </wps:wsp>
                            <wps:wsp>
                              <wps:cNvSpPr/>
                              <wps:spPr>
                                <a:xfrm>
                                  <a:off x="556200" y="2853720"/>
                                  <a:ext cx="22320" cy="156960"/>
                                </a:xfrm>
                                <a:custGeom>
                                  <a:avLst/>
                                  <a:gdLst/>
                                  <a:ahLst/>
                                  <a:rect l="l" t="t" r="r" b="b"/>
                                  <a:pathLst>
                                    <a:path w="7" h="43">
                                      <a:moveTo>
                                        <a:pt x="0" y="0"/>
                                      </a:moveTo>
                                      <a:lnTo>
                                        <a:pt x="7" y="17"/>
                                      </a:lnTo>
                                      <a:lnTo>
                                        <a:pt x="7" y="43"/>
                                      </a:lnTo>
                                      <a:lnTo>
                                        <a:pt x="6" y="40"/>
                                      </a:lnTo>
                                      <a:lnTo>
                                        <a:pt x="0" y="25"/>
                                      </a:lnTo>
                                      <a:lnTo>
                                        <a:pt x="0" y="0"/>
                                      </a:lnTo>
                                      <a:close/>
                                    </a:path>
                                  </a:pathLst>
                                </a:custGeom>
                                <a:solidFill>
                                  <a:srgbClr val="000000"/>
                                </a:solidFill>
                                <a:ln w="9525">
                                  <a:solidFill>
                                    <a:srgbClr val="373545">
                                      <a:alpha val="20000"/>
                                    </a:srgbClr>
                                  </a:solidFill>
                                  <a:round/>
                                </a:ln>
                              </wps:spPr>
                              <wps:style>
                                <a:lnRef idx="0"/>
                                <a:fillRef idx="0"/>
                                <a:effectRef idx="0"/>
                                <a:fontRef idx="minor"/>
                              </wps:style>
                              <wps:bodyPr/>
                            </wps:wsp>
                            <wps:wsp>
                              <wps:cNvSpPr/>
                              <wps:spPr>
                                <a:xfrm>
                                  <a:off x="612720" y="3491280"/>
                                  <a:ext cx="167760" cy="447840"/>
                                </a:xfrm>
                                <a:custGeom>
                                  <a:avLst/>
                                  <a:gdLst/>
                                  <a:ahLst/>
                                  <a:rect l="l" t="t" r="r" b="b"/>
                                  <a:pathLst>
                                    <a:path w="46" h="121">
                                      <a:moveTo>
                                        <a:pt x="0" y="0"/>
                                      </a:moveTo>
                                      <a:lnTo>
                                        <a:pt x="7" y="16"/>
                                      </a:lnTo>
                                      <a:lnTo>
                                        <a:pt x="22" y="50"/>
                                      </a:lnTo>
                                      <a:lnTo>
                                        <a:pt x="33" y="86"/>
                                      </a:lnTo>
                                      <a:lnTo>
                                        <a:pt x="46" y="121"/>
                                      </a:lnTo>
                                      <a:lnTo>
                                        <a:pt x="45" y="121"/>
                                      </a:lnTo>
                                      <a:lnTo>
                                        <a:pt x="14" y="55"/>
                                      </a:lnTo>
                                      <a:lnTo>
                                        <a:pt x="11" y="44"/>
                                      </a:lnTo>
                                      <a:lnTo>
                                        <a:pt x="0" y="0"/>
                                      </a:lnTo>
                                      <a:close/>
                                    </a:path>
                                  </a:pathLst>
                                </a:custGeom>
                                <a:solidFill>
                                  <a:srgbClr val="000000"/>
                                </a:solidFill>
                                <a:ln w="9525">
                                  <a:solidFill>
                                    <a:srgbClr val="373545">
                                      <a:alpha val="20000"/>
                                    </a:srgbClr>
                                  </a:solidFill>
                                  <a:round/>
                                </a:ln>
                              </wps:spPr>
                              <wps:style>
                                <a:lnRef idx="0"/>
                                <a:fillRef idx="0"/>
                                <a:effectRef idx="0"/>
                                <a:fontRef idx="minor"/>
                              </wps:style>
                              <wps:bodyPr/>
                            </wps:wsp>
                          </wpg:grpSp>
                        </wpg:grpSp>
                      </wpg:grpSp>
                    </wpg:wgp>
                  </a:graphicData>
                </a:graphic>
              </wp:anchor>
            </w:drawing>
          </mc:Choice>
          <mc:Fallback>
            <w:pict>
              <v:group id="shape_0" alt="Groupe 13" style="position:absolute;margin-left:23.8pt;margin-top:61.65pt;width:172.8pt;height:718.55pt" coordorigin="476,1233" coordsize="3456,14371">
                <v:group id="shape_0" style="position:absolute;left:476;top:1233;width:3456;height:14371">
                  <v:rect id="shape_0" path="m0,0l-2147483645,0l-2147483645,-2147483646l0,-2147483646xe" stroked="f" o:allowincell="f" style="position:absolute;left:476;top:1233;width:3455;height:14370;mso-wrap-style:none;v-text-anchor:middle;mso-position-horizontal-relative:page;mso-position-vertical:center;mso-position-vertical-relative:page">
                    <v:fill o:detectmouseclick="t" on="false"/>
                    <v:stroke color="#3465a4" joinstyle="round" endcap="flat"/>
                    <w10:wrap type="none"/>
                  </v:rect>
                  <v:rect id="shape_0" path="m0,0l-2147483645,0l-2147483645,-2147483646l0,-2147483646xe" fillcolor="black" stroked="f" o:allowincell="f" style="position:absolute;left:476;top:1233;width:299;height:14370;mso-wrap-style:none;v-text-anchor:middle;mso-position-horizontal-relative:page;mso-position-vertical:center;mso-position-vertical-relative:page">
                    <v:fill o:detectmouseclick="t" type="solid" color2="white"/>
                    <v:stroke color="#3465a4" joinstyle="round" endcap="flat"/>
                    <w10:wrap type="none"/>
                  </v:rect>
                  <v:shapetype id="_x0000_t15" coordsize="21600,21600" o:spt="15" adj="10800" path="m,l@2,l21600,10800l@2,21600l,21600xe">
                    <v:stroke joinstyle="miter"/>
                    <v:formulas>
                      <v:f eqn="val 21600"/>
                      <v:f eqn="val #0"/>
                      <v:f eqn="sum width 0 @1"/>
                      <v:f eqn="sum @2 width 0"/>
                      <v:f eqn="prod 1 @3 2"/>
                      <v:f eqn="prod @2 1 2"/>
                    </v:formulas>
                    <v:path gradientshapeok="t" o:connecttype="rect" textboxrect="0,0,@4,21600"/>
                    <v:handles>
                      <v:h position="@2,0"/>
                    </v:handles>
                  </v:shapetype>
                  <v:shape id="shape_0" path="m0,0l-2147483639,0l-2147483633,-2147483635l-2147483639,-2147483634l0,-2147483634xe" fillcolor="#3494ba" stroked="f" o:allowincell="f" style="position:absolute;left:476;top:3543;width:3455;height:862;mso-wrap-style:square;v-text-anchor:middle;mso-position-horizontal-relative:page;mso-position-vertical:center;mso-position-vertical-relative:page" type="_x0000_t15">
                    <v:textbox>
                      <w:txbxContent>
                        <w:p>
                          <w:pPr>
                            <w:overflowPunct w:val="false"/>
                            <w:spacing w:before="0" w:after="0" w:lineRule="auto" w:line="240"/>
                            <w:jc w:val="right"/>
                            <w:rPr/>
                          </w:pPr>
                          <w:r>
                            <w:rPr>
                              <w:sz w:val="28"/>
                              <w:b w:val="false"/>
                              <w:u w:val="none"/>
                              <w:dstrike w:val="false"/>
                              <w:strike w:val="false"/>
                              <w:i w:val="false"/>
                              <w:vertAlign w:val="baseline"/>
                              <w:position w:val="0"/>
                              <w:spacing w:val="0"/>
                              <w:szCs w:val="28"/>
                              <w:bCs w:val="false"/>
                              <w:iCs w:val="false"/>
                              <w:smallCaps w:val="false"/>
                              <w:caps w:val="false"/>
                              <w:rFonts w:ascii="Cambria" w:hAnsi="Cambria" w:eastAsia="Cambria" w:cs="Cambria"/>
                              <w:color w:val="FFFFFF"/>
                              <w:lang w:eastAsia="fr-FR" w:bidi="ar-SA"/>
                            </w:rPr>
                            <w:t>Février 2025</w:t>
                          </w:r>
                        </w:p>
                      </w:txbxContent>
                    </v:textbox>
                    <v:fill o:detectmouseclick="t" type="solid" color2="#cb6b45"/>
                    <v:stroke color="#3465a4" joinstyle="round" endcap="flat"/>
                    <w10:wrap type="none"/>
                  </v:shape>
                  <v:group id="shape_0" style="position:absolute;left:596;top:7863;width:3240;height:7732">
                    <v:group id="shape_0" style="position:absolute;left:746;top:7863;width:2598;height:7732"/>
                    <v:group id="shape_0" style="position:absolute;left:596;top:9393;width:3240;height:6203"/>
                  </v:group>
                </v:group>
              </v:group>
            </w:pict>
          </mc:Fallback>
        </mc:AlternateContent>
        <mc:AlternateContent>
          <mc:Choice Requires="wps">
            <w:drawing>
              <wp:anchor behindDoc="0" distT="0" distB="0" distL="0" distR="0" simplePos="0" locked="0" layoutInCell="0" allowOverlap="1" relativeHeight="13" wp14:anchorId="41632EB2">
                <wp:simplePos x="0" y="0"/>
                <wp:positionH relativeFrom="page">
                  <wp:posOffset>3169920</wp:posOffset>
                </wp:positionH>
                <wp:positionV relativeFrom="page">
                  <wp:posOffset>1865630</wp:posOffset>
                </wp:positionV>
                <wp:extent cx="3485515" cy="1173480"/>
                <wp:effectExtent l="0" t="0" r="0" b="0"/>
                <wp:wrapNone/>
                <wp:docPr id="2" name="Rectangle 14"/>
                <a:graphic xmlns:a="http://schemas.openxmlformats.org/drawingml/2006/main">
                  <a:graphicData uri="http://schemas.microsoft.com/office/word/2010/wordprocessingShape">
                    <wps:wsp>
                      <wps:cNvSpPr/>
                      <wps:spPr>
                        <a:xfrm>
                          <a:off x="0" y="0"/>
                          <a:ext cx="3485520" cy="1173600"/>
                        </a:xfrm>
                        <a:prstGeom prst="rect">
                          <a:avLst/>
                        </a:prstGeom>
                        <a:noFill/>
                        <a:ln w="0">
                          <a:noFill/>
                        </a:ln>
                      </wps:spPr>
                      <wps:style>
                        <a:lnRef idx="0"/>
                        <a:fillRef idx="0"/>
                        <a:effectRef idx="0"/>
                        <a:fontRef idx="minor"/>
                      </wps:style>
                      <wps:txbx>
                        <w:txbxContent>
                          <w:p>
                            <w:pPr>
                              <w:pStyle w:val="Contenudecadre"/>
                              <w:spacing w:lineRule="auto" w:line="240"/>
                              <w:rPr>
                                <w:sz w:val="42"/>
                                <w:szCs w:val="42"/>
                              </w:rPr>
                            </w:pPr>
                            <w:r>
                              <w:rPr>
                                <w:rFonts w:eastAsia="Cambria" w:cs="Cambria" w:ascii="Cambria" w:hAnsi="Cambria"/>
                                <w:color w:val="000000"/>
                                <w:sz w:val="42"/>
                                <w:szCs w:val="42"/>
                              </w:rPr>
                              <w:t>Présentation du kit de déploiement</w:t>
                            </w:r>
                          </w:p>
                          <w:p>
                            <w:pPr>
                              <w:pStyle w:val="Contenudecadre"/>
                              <w:spacing w:lineRule="auto" w:line="271" w:before="120" w:after="0"/>
                              <w:rPr>
                                <w:sz w:val="42"/>
                                <w:szCs w:val="42"/>
                              </w:rPr>
                            </w:pPr>
                            <w:r>
                              <w:rPr>
                                <w:color w:val="000000"/>
                                <w:sz w:val="42"/>
                                <w:szCs w:val="42"/>
                              </w:rPr>
                              <w:t>1h avec les ZFE</w:t>
                            </w:r>
                          </w:p>
                        </w:txbxContent>
                      </wps:txbx>
                      <wps:bodyPr lIns="0" rIns="0" tIns="0" bIns="0" anchor="t">
                        <a:noAutofit/>
                      </wps:bodyPr>
                    </wps:wsp>
                  </a:graphicData>
                </a:graphic>
              </wp:anchor>
            </w:drawing>
          </mc:Choice>
          <mc:Fallback>
            <w:pict>
              <v:rect id="shape_0" ID="Rectangle 14" path="m0,0l-2147483645,0l-2147483645,-2147483646l0,-2147483646xe" stroked="f" o:allowincell="f" style="position:absolute;margin-left:249.6pt;margin-top:146.9pt;width:274.4pt;height:92.35pt;mso-wrap-style:square;v-text-anchor:top;mso-position-horizontal-relative:page;mso-position-vertical-relative:page" wp14:anchorId="41632EB2">
                <v:fill o:detectmouseclick="t" on="false"/>
                <v:stroke color="#3465a4" joinstyle="round" endcap="flat"/>
                <v:textbox>
                  <w:txbxContent>
                    <w:p>
                      <w:pPr>
                        <w:pStyle w:val="Contenudecadre"/>
                        <w:spacing w:lineRule="auto" w:line="240"/>
                        <w:rPr>
                          <w:sz w:val="42"/>
                          <w:szCs w:val="42"/>
                        </w:rPr>
                      </w:pPr>
                      <w:r>
                        <w:rPr>
                          <w:rFonts w:eastAsia="Cambria" w:cs="Cambria" w:ascii="Cambria" w:hAnsi="Cambria"/>
                          <w:color w:val="000000"/>
                          <w:sz w:val="42"/>
                          <w:szCs w:val="42"/>
                        </w:rPr>
                        <w:t>Présentation du kit de déploiement</w:t>
                      </w:r>
                    </w:p>
                    <w:p>
                      <w:pPr>
                        <w:pStyle w:val="Contenudecadre"/>
                        <w:spacing w:lineRule="auto" w:line="271" w:before="120" w:after="0"/>
                        <w:rPr>
                          <w:sz w:val="42"/>
                          <w:szCs w:val="42"/>
                        </w:rPr>
                      </w:pPr>
                      <w:r>
                        <w:rPr>
                          <w:color w:val="000000"/>
                          <w:sz w:val="42"/>
                          <w:szCs w:val="42"/>
                        </w:rPr>
                        <w:t>1h avec les ZFE</w:t>
                      </w:r>
                    </w:p>
                  </w:txbxContent>
                </v:textbox>
                <w10:wrap type="none"/>
              </v:rect>
            </w:pict>
          </mc:Fallback>
        </mc:AlternateContent>
      </w:r>
      <w:r>
        <w:br w:type="page"/>
      </w:r>
    </w:p>
    <w:p>
      <w:pPr>
        <w:pStyle w:val="Normal"/>
        <w:spacing w:lineRule="auto" w:line="240"/>
        <w:rPr>
          <w:rFonts w:ascii="Times New Roman" w:hAnsi="Times New Roman" w:eastAsia="Times New Roman" w:cs="Times New Roman"/>
          <w:b/>
          <w:b/>
          <w:color w:val="0E94BF"/>
          <w:sz w:val="28"/>
          <w:szCs w:val="28"/>
        </w:rPr>
      </w:pPr>
      <w:r>
        <w:rPr>
          <w:rFonts w:eastAsia="Times New Roman" w:cs="Times New Roman" w:ascii="Times New Roman" w:hAnsi="Times New Roman"/>
          <w:b/>
          <w:color w:val="0E94BF"/>
          <w:sz w:val="28"/>
          <w:szCs w:val="28"/>
        </w:rPr>
        <w:drawing>
          <wp:anchor behindDoc="0" distT="0" distB="0" distL="114300" distR="114300" simplePos="0" locked="0" layoutInCell="0" allowOverlap="1" relativeHeight="15">
            <wp:simplePos x="0" y="0"/>
            <wp:positionH relativeFrom="column">
              <wp:posOffset>609600</wp:posOffset>
            </wp:positionH>
            <wp:positionV relativeFrom="paragraph">
              <wp:posOffset>7934325</wp:posOffset>
            </wp:positionV>
            <wp:extent cx="749935" cy="756285"/>
            <wp:effectExtent l="0" t="0" r="0" b="0"/>
            <wp:wrapSquare wrapText="bothSides"/>
            <wp:docPr id="4" name="image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descr=""/>
                    <pic:cNvPicPr>
                      <a:picLocks noChangeAspect="1" noChangeArrowheads="1"/>
                    </pic:cNvPicPr>
                  </pic:nvPicPr>
                  <pic:blipFill>
                    <a:blip r:embed="rId2"/>
                    <a:stretch>
                      <a:fillRect/>
                    </a:stretch>
                  </pic:blipFill>
                  <pic:spPr bwMode="auto">
                    <a:xfrm>
                      <a:off x="0" y="0"/>
                      <a:ext cx="749935" cy="756285"/>
                    </a:xfrm>
                    <a:prstGeom prst="rect">
                      <a:avLst/>
                    </a:prstGeom>
                  </pic:spPr>
                </pic:pic>
              </a:graphicData>
            </a:graphic>
          </wp:anchor>
        </w:drawing>
        <w:drawing>
          <wp:anchor behindDoc="0" distT="0" distB="0" distL="114300" distR="114300" simplePos="0" locked="0" layoutInCell="0" allowOverlap="1" relativeHeight="16">
            <wp:simplePos x="0" y="0"/>
            <wp:positionH relativeFrom="column">
              <wp:posOffset>3634740</wp:posOffset>
            </wp:positionH>
            <wp:positionV relativeFrom="paragraph">
              <wp:posOffset>8181975</wp:posOffset>
            </wp:positionV>
            <wp:extent cx="2552700" cy="510540"/>
            <wp:effectExtent l="0" t="0" r="0" b="0"/>
            <wp:wrapSquare wrapText="bothSides"/>
            <wp:docPr id="5" name="image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png" descr=""/>
                    <pic:cNvPicPr>
                      <a:picLocks noChangeAspect="1" noChangeArrowheads="1"/>
                    </pic:cNvPicPr>
                  </pic:nvPicPr>
                  <pic:blipFill>
                    <a:blip r:embed="rId3"/>
                    <a:stretch>
                      <a:fillRect/>
                    </a:stretch>
                  </pic:blipFill>
                  <pic:spPr bwMode="auto">
                    <a:xfrm>
                      <a:off x="0" y="0"/>
                      <a:ext cx="2552700" cy="510540"/>
                    </a:xfrm>
                    <a:prstGeom prst="rect">
                      <a:avLst/>
                    </a:prstGeom>
                  </pic:spPr>
                </pic:pic>
              </a:graphicData>
            </a:graphic>
          </wp:anchor>
        </w:drawing>
        <w:drawing>
          <wp:anchor behindDoc="0" distT="0" distB="0" distL="0" distR="0" simplePos="0" locked="0" layoutInCell="0" allowOverlap="1" relativeHeight="17">
            <wp:simplePos x="0" y="0"/>
            <wp:positionH relativeFrom="column">
              <wp:posOffset>2026920</wp:posOffset>
            </wp:positionH>
            <wp:positionV relativeFrom="paragraph">
              <wp:posOffset>8159115</wp:posOffset>
            </wp:positionV>
            <wp:extent cx="1292225" cy="530225"/>
            <wp:effectExtent l="0" t="0" r="0" b="0"/>
            <wp:wrapNone/>
            <wp:docPr id="6" name="image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5.png" descr=""/>
                    <pic:cNvPicPr>
                      <a:picLocks noChangeAspect="1" noChangeArrowheads="1"/>
                    </pic:cNvPicPr>
                  </pic:nvPicPr>
                  <pic:blipFill>
                    <a:blip r:embed="rId4"/>
                    <a:stretch>
                      <a:fillRect/>
                    </a:stretch>
                  </pic:blipFill>
                  <pic:spPr bwMode="auto">
                    <a:xfrm>
                      <a:off x="0" y="0"/>
                      <a:ext cx="1292225" cy="530225"/>
                    </a:xfrm>
                    <a:prstGeom prst="rect">
                      <a:avLst/>
                    </a:prstGeom>
                  </pic:spPr>
                </pic:pic>
              </a:graphicData>
            </a:graphic>
          </wp:anchor>
        </w:drawing>
      </w:r>
      <w:bookmarkStart w:id="0" w:name="_heading=h.gjdgxs"/>
      <w:bookmarkStart w:id="1" w:name="_heading=h.gjdgxs"/>
      <w:bookmarkEnd w:id="1"/>
    </w:p>
    <w:p>
      <w:pPr>
        <w:pStyle w:val="Normal"/>
        <w:spacing w:lineRule="auto" w:line="240"/>
        <w:rPr>
          <w:rFonts w:ascii="Times New Roman" w:hAnsi="Times New Roman" w:eastAsia="Times New Roman" w:cs="Times New Roman"/>
          <w:sz w:val="28"/>
          <w:szCs w:val="28"/>
        </w:rPr>
      </w:pPr>
      <w:r>
        <w:rPr>
          <w:rFonts w:eastAsia="Times New Roman" w:cs="Times New Roman" w:ascii="Times New Roman" w:hAnsi="Times New Roman"/>
          <w:sz w:val="28"/>
          <w:szCs w:val="28"/>
        </w:rPr>
      </w:r>
      <w:bookmarkStart w:id="2" w:name="_heading=h.30j0zll"/>
      <w:bookmarkStart w:id="3" w:name="_heading=h.30j0zll"/>
      <w:bookmarkEnd w:id="3"/>
    </w:p>
    <w:p>
      <w:pPr>
        <w:pStyle w:val="Normal"/>
        <w:spacing w:lineRule="auto" w:line="240"/>
        <w:jc w:val="center"/>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spacing w:lineRule="auto" w:line="240"/>
        <w:jc w:val="center"/>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spacing w:lineRule="auto" w:line="240"/>
        <w:jc w:val="center"/>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spacing w:lineRule="auto" w:line="240"/>
        <w:jc w:val="center"/>
        <w:rPr>
          <w:rFonts w:ascii="Times New Roman" w:hAnsi="Times New Roman" w:eastAsia="Times New Roman" w:cs="Times New Roman"/>
          <w:sz w:val="28"/>
          <w:szCs w:val="28"/>
        </w:rPr>
      </w:pPr>
      <w:r>
        <w:rPr>
          <w:rFonts w:eastAsia="Times New Roman" w:cs="Times New Roman" w:ascii="Times New Roman" w:hAnsi="Times New Roman"/>
          <w:sz w:val="28"/>
          <w:szCs w:val="28"/>
        </w:rPr>
      </w:r>
    </w:p>
    <w:p>
      <w:pPr>
        <w:pStyle w:val="Normal"/>
        <w:spacing w:lineRule="auto" w:line="240"/>
        <w:jc w:val="center"/>
        <w:rPr>
          <w:rFonts w:ascii="Times New Roman" w:hAnsi="Times New Roman" w:eastAsia="Times New Roman" w:cs="Times New Roman"/>
          <w:sz w:val="32"/>
          <w:szCs w:val="32"/>
        </w:rPr>
      </w:pPr>
      <w:r>
        <w:rPr>
          <w:rFonts w:eastAsia="Times New Roman" w:cs="Times New Roman" w:ascii="Times New Roman" w:hAnsi="Times New Roman"/>
          <w:sz w:val="32"/>
          <w:szCs w:val="32"/>
        </w:rPr>
      </w:r>
    </w:p>
    <w:p>
      <w:pPr>
        <w:pStyle w:val="Normal"/>
        <w:spacing w:lineRule="auto" w:line="240"/>
        <w:jc w:val="center"/>
        <w:rPr>
          <w:rFonts w:ascii="Times New Roman" w:hAnsi="Times New Roman" w:eastAsia="Times New Roman" w:cs="Times New Roman"/>
          <w:sz w:val="32"/>
          <w:szCs w:val="32"/>
        </w:rPr>
      </w:pPr>
      <w:r>
        <w:rPr>
          <w:rFonts w:eastAsia="Times New Roman" w:cs="Times New Roman" w:ascii="Times New Roman" w:hAnsi="Times New Roman"/>
          <w:sz w:val="32"/>
          <w:szCs w:val="32"/>
        </w:rPr>
      </w:r>
    </w:p>
    <w:p>
      <w:pPr>
        <w:pStyle w:val="Normal"/>
        <w:spacing w:lineRule="auto" w:line="240"/>
        <w:jc w:val="center"/>
        <w:rPr>
          <w:rFonts w:ascii="Times New Roman" w:hAnsi="Times New Roman" w:eastAsia="Times New Roman" w:cs="Times New Roman"/>
          <w:sz w:val="32"/>
          <w:szCs w:val="32"/>
        </w:rPr>
      </w:pPr>
      <w:r>
        <w:rPr>
          <w:rFonts w:eastAsia="Times New Roman" w:cs="Times New Roman" w:ascii="Times New Roman" w:hAnsi="Times New Roman"/>
          <w:sz w:val="32"/>
          <w:szCs w:val="32"/>
        </w:rPr>
      </w:r>
    </w:p>
    <w:p>
      <w:pPr>
        <w:pStyle w:val="Normal"/>
        <w:spacing w:lineRule="auto" w:line="240"/>
        <w:jc w:val="center"/>
        <w:rPr>
          <w:rFonts w:ascii="Times New Roman" w:hAnsi="Times New Roman" w:eastAsia="Times New Roman" w:cs="Times New Roman"/>
          <w:sz w:val="32"/>
          <w:szCs w:val="32"/>
        </w:rPr>
      </w:pPr>
      <w:r>
        <w:rPr>
          <w:rFonts w:eastAsia="Times New Roman" w:cs="Times New Roman" w:ascii="Times New Roman" w:hAnsi="Times New Roman"/>
          <w:sz w:val="32"/>
          <w:szCs w:val="32"/>
        </w:rPr>
      </w:r>
    </w:p>
    <w:p>
      <w:pPr>
        <w:pStyle w:val="Normal"/>
        <w:spacing w:lineRule="auto" w:line="240"/>
        <w:jc w:val="center"/>
        <w:rPr>
          <w:rFonts w:ascii="Times New Roman" w:hAnsi="Times New Roman" w:eastAsia="Times New Roman" w:cs="Times New Roman"/>
          <w:sz w:val="32"/>
          <w:szCs w:val="32"/>
        </w:rPr>
      </w:pPr>
      <w:r>
        <w:rPr>
          <w:rFonts w:eastAsia="Times New Roman" w:cs="Times New Roman" w:ascii="Times New Roman" w:hAnsi="Times New Roman"/>
          <w:sz w:val="32"/>
          <w:szCs w:val="32"/>
        </w:rPr>
      </w:r>
    </w:p>
    <w:p>
      <w:pPr>
        <w:pStyle w:val="Normal"/>
        <w:spacing w:lineRule="auto" w:line="240"/>
        <w:jc w:val="center"/>
        <w:rPr>
          <w:rFonts w:ascii="Times New Roman" w:hAnsi="Times New Roman" w:eastAsia="Times New Roman" w:cs="Times New Roman"/>
          <w:sz w:val="32"/>
          <w:szCs w:val="32"/>
        </w:rPr>
      </w:pPr>
      <w:r>
        <w:rPr>
          <w:rFonts w:eastAsia="Times New Roman" w:cs="Times New Roman" w:ascii="Times New Roman" w:hAnsi="Times New Roman"/>
          <w:sz w:val="32"/>
          <w:szCs w:val="32"/>
        </w:rPr>
        <mc:AlternateContent>
          <mc:Choice Requires="wps">
            <w:drawing>
              <wp:anchor behindDoc="0" distT="23495" distB="67945" distL="46355" distR="45085" simplePos="0" locked="0" layoutInCell="0" allowOverlap="1" relativeHeight="18" wp14:anchorId="41632EBA">
                <wp:simplePos x="0" y="0"/>
                <wp:positionH relativeFrom="column">
                  <wp:posOffset>273685</wp:posOffset>
                </wp:positionH>
                <wp:positionV relativeFrom="paragraph">
                  <wp:posOffset>22225</wp:posOffset>
                </wp:positionV>
                <wp:extent cx="5526405" cy="4711065"/>
                <wp:effectExtent l="46355" t="23495" r="45085" b="67945"/>
                <wp:wrapNone/>
                <wp:docPr id="7" name="Rectangle : coins arrondis 15"/>
                <a:graphic xmlns:a="http://schemas.openxmlformats.org/drawingml/2006/main">
                  <a:graphicData uri="http://schemas.microsoft.com/office/word/2010/wordprocessingShape">
                    <wps:wsp>
                      <wps:cNvSpPr/>
                      <wps:spPr>
                        <a:xfrm>
                          <a:off x="0" y="0"/>
                          <a:ext cx="5526360" cy="4710960"/>
                        </a:xfrm>
                        <a:prstGeom prst="roundRect">
                          <a:avLst>
                            <a:gd name="adj" fmla="val 16667"/>
                          </a:avLst>
                        </a:prstGeom>
                        <a:noFill/>
                        <a:ln w="9525">
                          <a:solidFill>
                            <a:srgbClr val="2f91b8"/>
                          </a:solidFill>
                          <a:round/>
                        </a:ln>
                        <a:effectLst>
                          <a:outerShdw blurRad="39960" dir="5400000" dist="23040" rotWithShape="0">
                            <a:srgbClr val="000000">
                              <a:alpha val="35000"/>
                            </a:srgbClr>
                          </a:outerShdw>
                        </a:effectLst>
                      </wps:spPr>
                      <wps:style>
                        <a:lnRef idx="0"/>
                        <a:fillRef idx="0"/>
                        <a:effectRef idx="0"/>
                        <a:fontRef idx="minor"/>
                      </wps:style>
                      <wps:txbx>
                        <w:txbxContent>
                          <w:p>
                            <w:pPr>
                              <w:pStyle w:val="Contenudecadre"/>
                              <w:spacing w:lineRule="auto" w:line="240"/>
                              <w:rPr>
                                <w:color w:val="000000"/>
                              </w:rPr>
                            </w:pPr>
                            <w:r>
                              <w:rPr>
                                <w:color w:val="000000"/>
                              </w:rPr>
                            </w:r>
                          </w:p>
                        </w:txbxContent>
                      </wps:txbx>
                      <wps:bodyPr tIns="91440" bIns="91440" anchor="ctr">
                        <a:noAutofit/>
                      </wps:bodyPr>
                    </wps:wsp>
                  </a:graphicData>
                </a:graphic>
              </wp:anchor>
            </w:drawing>
          </mc:Choice>
          <mc:Fallback>
            <w:pict/>
          </mc:Fallback>
        </mc:AlternateContent>
      </w:r>
    </w:p>
    <w:p>
      <w:pPr>
        <w:pStyle w:val="Normal"/>
        <w:spacing w:lineRule="auto" w:line="240"/>
        <w:jc w:val="center"/>
        <w:rPr>
          <w:rFonts w:ascii="Times New Roman" w:hAnsi="Times New Roman" w:eastAsia="Times New Roman" w:cs="Times New Roman"/>
          <w:sz w:val="32"/>
          <w:szCs w:val="32"/>
        </w:rPr>
      </w:pPr>
      <w:r>
        <w:rPr>
          <w:rFonts w:eastAsia="Times New Roman" w:cs="Times New Roman" w:ascii="Times New Roman" w:hAnsi="Times New Roman"/>
          <w:sz w:val="32"/>
          <w:szCs w:val="32"/>
        </w:rPr>
      </w:r>
    </w:p>
    <w:p>
      <w:pPr>
        <w:pStyle w:val="Normal"/>
        <w:spacing w:lineRule="auto" w:line="240"/>
        <w:jc w:val="center"/>
        <w:rPr>
          <w:rFonts w:ascii="Times New Roman" w:hAnsi="Times New Roman" w:eastAsia="Times New Roman" w:cs="Times New Roman"/>
          <w:sz w:val="32"/>
          <w:szCs w:val="32"/>
        </w:rPr>
      </w:pPr>
      <w:r>
        <w:rPr>
          <w:rFonts w:eastAsia="Times New Roman" w:cs="Times New Roman" w:ascii="Times New Roman" w:hAnsi="Times New Roman"/>
          <w:sz w:val="32"/>
          <w:szCs w:val="32"/>
        </w:rPr>
        <w:t>Ce kit contient les éléments suivants :</w:t>
      </w:r>
    </w:p>
    <w:p>
      <w:pPr>
        <w:pStyle w:val="Normal"/>
        <w:spacing w:lineRule="auto" w:line="240"/>
        <w:rPr>
          <w:rFonts w:ascii="Times New Roman" w:hAnsi="Times New Roman" w:eastAsia="Times New Roman" w:cs="Times New Roman"/>
          <w:sz w:val="32"/>
          <w:szCs w:val="32"/>
        </w:rPr>
      </w:pPr>
      <w:r>
        <w:rPr>
          <w:rFonts w:eastAsia="Times New Roman" w:cs="Times New Roman" w:ascii="Times New Roman" w:hAnsi="Times New Roman"/>
          <w:sz w:val="32"/>
          <w:szCs w:val="32"/>
        </w:rPr>
      </w:r>
    </w:p>
    <w:p>
      <w:pPr>
        <w:pStyle w:val="Normal"/>
        <w:numPr>
          <w:ilvl w:val="0"/>
          <w:numId w:val="5"/>
        </w:numPr>
        <w:ind w:left="2977" w:hanging="425"/>
        <w:rPr>
          <w:rFonts w:ascii="Times New Roman" w:hAnsi="Times New Roman" w:eastAsia="Times New Roman" w:cs="Times New Roman"/>
          <w:color w:val="000000"/>
          <w:sz w:val="32"/>
          <w:szCs w:val="32"/>
        </w:rPr>
      </w:pPr>
      <w:r>
        <w:rPr>
          <w:rFonts w:eastAsia="Times New Roman" w:cs="Times New Roman" w:ascii="Times New Roman" w:hAnsi="Times New Roman"/>
          <w:color w:val="000000"/>
          <w:sz w:val="32"/>
          <w:szCs w:val="32"/>
        </w:rPr>
        <w:t>Présentation du kit</w:t>
      </w:r>
    </w:p>
    <w:p>
      <w:pPr>
        <w:pStyle w:val="Normal"/>
        <w:numPr>
          <w:ilvl w:val="0"/>
          <w:numId w:val="5"/>
        </w:numPr>
        <w:ind w:left="2977" w:hanging="425"/>
        <w:rPr>
          <w:rFonts w:ascii="Times New Roman" w:hAnsi="Times New Roman" w:eastAsia="Times New Roman" w:cs="Times New Roman"/>
          <w:color w:val="000000"/>
          <w:sz w:val="32"/>
          <w:szCs w:val="32"/>
        </w:rPr>
      </w:pPr>
      <w:r>
        <w:rPr>
          <w:rFonts w:eastAsia="Times New Roman" w:cs="Times New Roman" w:ascii="Times New Roman" w:hAnsi="Times New Roman"/>
          <w:color w:val="000000"/>
          <w:sz w:val="32"/>
          <w:szCs w:val="32"/>
        </w:rPr>
        <w:t>Checklist et conseils d’animation</w:t>
      </w:r>
    </w:p>
    <w:p>
      <w:pPr>
        <w:pStyle w:val="Normal"/>
        <w:numPr>
          <w:ilvl w:val="0"/>
          <w:numId w:val="5"/>
        </w:numPr>
        <w:ind w:left="2977" w:hanging="425"/>
        <w:rPr>
          <w:rFonts w:ascii="Times New Roman" w:hAnsi="Times New Roman" w:eastAsia="Times New Roman" w:cs="Times New Roman"/>
          <w:color w:val="000000"/>
          <w:sz w:val="32"/>
          <w:szCs w:val="32"/>
        </w:rPr>
      </w:pPr>
      <w:r>
        <w:rPr>
          <w:rFonts w:eastAsia="Times New Roman" w:cs="Times New Roman" w:ascii="Times New Roman" w:hAnsi="Times New Roman"/>
          <w:color w:val="000000"/>
          <w:sz w:val="32"/>
          <w:szCs w:val="32"/>
        </w:rPr>
        <w:t>Déroulé présentiel</w:t>
      </w:r>
    </w:p>
    <w:p>
      <w:pPr>
        <w:pStyle w:val="Normal"/>
        <w:numPr>
          <w:ilvl w:val="0"/>
          <w:numId w:val="5"/>
        </w:numPr>
        <w:ind w:left="2977" w:hanging="425"/>
        <w:rPr>
          <w:rFonts w:ascii="Times New Roman" w:hAnsi="Times New Roman" w:eastAsia="Times New Roman" w:cs="Times New Roman"/>
          <w:color w:val="000000"/>
          <w:sz w:val="32"/>
          <w:szCs w:val="32"/>
        </w:rPr>
      </w:pPr>
      <w:r>
        <w:rPr>
          <w:rFonts w:eastAsia="Times New Roman" w:cs="Times New Roman" w:ascii="Times New Roman" w:hAnsi="Times New Roman"/>
          <w:color w:val="000000"/>
          <w:sz w:val="32"/>
          <w:szCs w:val="32"/>
        </w:rPr>
        <w:t>Déroulé distanciel</w:t>
      </w:r>
    </w:p>
    <w:p>
      <w:pPr>
        <w:pStyle w:val="Normal"/>
        <w:numPr>
          <w:ilvl w:val="0"/>
          <w:numId w:val="5"/>
        </w:numPr>
        <w:ind w:left="2977" w:hanging="425"/>
        <w:rPr>
          <w:rFonts w:ascii="Times New Roman" w:hAnsi="Times New Roman" w:eastAsia="Times New Roman" w:cs="Times New Roman"/>
          <w:color w:val="000000"/>
          <w:sz w:val="32"/>
          <w:szCs w:val="32"/>
        </w:rPr>
      </w:pPr>
      <w:r>
        <w:rPr>
          <w:rFonts w:eastAsia="Times New Roman" w:cs="Times New Roman" w:ascii="Times New Roman" w:hAnsi="Times New Roman"/>
          <w:color w:val="000000"/>
          <w:sz w:val="32"/>
          <w:szCs w:val="32"/>
        </w:rPr>
        <w:t>Diaporama présentiel et son script</w:t>
      </w:r>
    </w:p>
    <w:p>
      <w:pPr>
        <w:pStyle w:val="Normal"/>
        <w:numPr>
          <w:ilvl w:val="0"/>
          <w:numId w:val="5"/>
        </w:numPr>
        <w:ind w:left="2977" w:hanging="425"/>
        <w:rPr>
          <w:rFonts w:ascii="Times New Roman" w:hAnsi="Times New Roman" w:eastAsia="Times New Roman" w:cs="Times New Roman"/>
          <w:color w:val="000000"/>
          <w:sz w:val="32"/>
          <w:szCs w:val="32"/>
        </w:rPr>
      </w:pPr>
      <w:r>
        <w:rPr>
          <w:rFonts w:eastAsia="Times New Roman" w:cs="Times New Roman" w:ascii="Times New Roman" w:hAnsi="Times New Roman"/>
          <w:color w:val="000000"/>
          <w:sz w:val="32"/>
          <w:szCs w:val="32"/>
        </w:rPr>
        <w:t>Diaporama distanciel et son script</w:t>
      </w:r>
    </w:p>
    <w:p>
      <w:pPr>
        <w:pStyle w:val="Normal"/>
        <w:numPr>
          <w:ilvl w:val="0"/>
          <w:numId w:val="5"/>
        </w:numPr>
        <w:ind w:left="2977" w:hanging="425"/>
        <w:rPr>
          <w:rFonts w:ascii="Times New Roman" w:hAnsi="Times New Roman" w:eastAsia="Times New Roman" w:cs="Times New Roman"/>
          <w:color w:val="000000"/>
          <w:sz w:val="32"/>
          <w:szCs w:val="32"/>
        </w:rPr>
      </w:pPr>
      <w:r>
        <w:rPr>
          <w:rFonts w:eastAsia="Times New Roman" w:cs="Times New Roman" w:ascii="Times New Roman" w:hAnsi="Times New Roman"/>
          <w:color w:val="000000"/>
          <w:sz w:val="32"/>
          <w:szCs w:val="32"/>
        </w:rPr>
        <w:t>Scénarios fictifs</w:t>
      </w:r>
    </w:p>
    <w:p>
      <w:pPr>
        <w:pStyle w:val="Normal"/>
        <w:numPr>
          <w:ilvl w:val="0"/>
          <w:numId w:val="5"/>
        </w:numPr>
        <w:ind w:left="2977" w:hanging="425"/>
        <w:rPr>
          <w:rFonts w:ascii="Times New Roman" w:hAnsi="Times New Roman" w:eastAsia="Times New Roman" w:cs="Times New Roman"/>
          <w:color w:val="000000"/>
          <w:sz w:val="32"/>
          <w:szCs w:val="32"/>
        </w:rPr>
      </w:pPr>
      <w:r>
        <w:rPr>
          <w:rFonts w:eastAsia="Times New Roman" w:cs="Times New Roman" w:ascii="Times New Roman" w:hAnsi="Times New Roman"/>
          <w:color w:val="000000"/>
          <w:sz w:val="32"/>
          <w:szCs w:val="32"/>
        </w:rPr>
        <w:t>Audios scénarios fictifs 1, 2 et 3</w:t>
      </w:r>
    </w:p>
    <w:p>
      <w:pPr>
        <w:pStyle w:val="Normal"/>
        <w:numPr>
          <w:ilvl w:val="0"/>
          <w:numId w:val="5"/>
        </w:numPr>
        <w:ind w:left="2977" w:hanging="425"/>
        <w:rPr>
          <w:rFonts w:ascii="Times New Roman" w:hAnsi="Times New Roman" w:eastAsia="Times New Roman" w:cs="Times New Roman"/>
          <w:color w:val="000000"/>
          <w:sz w:val="32"/>
          <w:szCs w:val="32"/>
        </w:rPr>
      </w:pPr>
      <w:r>
        <w:rPr>
          <w:rFonts w:eastAsia="Times New Roman" w:cs="Times New Roman" w:ascii="Times New Roman" w:hAnsi="Times New Roman"/>
          <w:color w:val="000000"/>
          <w:sz w:val="32"/>
          <w:szCs w:val="32"/>
        </w:rPr>
        <w:t>Flyer pour envoi après le « 1h avec les ZFE »</w:t>
      </w:r>
    </w:p>
    <w:p>
      <w:pPr>
        <w:pStyle w:val="Normal"/>
        <w:numPr>
          <w:ilvl w:val="0"/>
          <w:numId w:val="5"/>
        </w:numPr>
        <w:ind w:left="2977" w:hanging="425"/>
        <w:rPr>
          <w:rFonts w:ascii="Times New Roman" w:hAnsi="Times New Roman" w:eastAsia="Times New Roman" w:cs="Times New Roman"/>
          <w:color w:val="000000"/>
          <w:sz w:val="32"/>
          <w:szCs w:val="32"/>
        </w:rPr>
      </w:pPr>
      <w:r>
        <w:rPr>
          <w:rFonts w:eastAsia="Times New Roman" w:cs="Times New Roman" w:ascii="Times New Roman" w:hAnsi="Times New Roman"/>
          <w:color w:val="000000"/>
          <w:sz w:val="32"/>
          <w:szCs w:val="32"/>
        </w:rPr>
        <w:t>Questionnaire d’évaluation</w:t>
      </w:r>
    </w:p>
    <w:p>
      <w:pPr>
        <w:pStyle w:val="Normal"/>
        <w:numPr>
          <w:ilvl w:val="0"/>
          <w:numId w:val="5"/>
        </w:numPr>
        <w:ind w:left="2977" w:hanging="425"/>
        <w:rPr>
          <w:rFonts w:ascii="Times New Roman" w:hAnsi="Times New Roman" w:eastAsia="Times New Roman" w:cs="Times New Roman"/>
          <w:color w:val="000000"/>
          <w:sz w:val="32"/>
          <w:szCs w:val="32"/>
        </w:rPr>
      </w:pPr>
      <w:r>
        <w:rPr>
          <w:rFonts w:eastAsia="Times New Roman" w:cs="Times New Roman" w:ascii="Times New Roman" w:hAnsi="Times New Roman"/>
          <w:color w:val="000000"/>
          <w:sz w:val="32"/>
          <w:szCs w:val="32"/>
        </w:rPr>
        <w:t>Guide d’analyse du questionnaire</w:t>
      </w:r>
    </w:p>
    <w:p>
      <w:pPr>
        <w:pStyle w:val="Normal"/>
        <w:spacing w:lineRule="auto" w:line="240"/>
        <w:rPr>
          <w:rFonts w:ascii="Times New Roman" w:hAnsi="Times New Roman" w:eastAsia="Times New Roman" w:cs="Times New Roman"/>
          <w:sz w:val="32"/>
          <w:szCs w:val="32"/>
        </w:rPr>
      </w:pPr>
      <w:r>
        <w:rPr>
          <w:rFonts w:eastAsia="Times New Roman" w:cs="Times New Roman" w:ascii="Times New Roman" w:hAnsi="Times New Roman"/>
          <w:sz w:val="32"/>
          <w:szCs w:val="32"/>
        </w:rPr>
      </w:r>
    </w:p>
    <w:p>
      <w:pPr>
        <w:pStyle w:val="Normal"/>
        <w:spacing w:lineRule="auto" w:line="240"/>
        <w:jc w:val="center"/>
        <w:rPr>
          <w:rFonts w:ascii="Times New Roman" w:hAnsi="Times New Roman" w:eastAsia="Times New Roman" w:cs="Times New Roman"/>
          <w:b/>
          <w:b/>
          <w:sz w:val="32"/>
          <w:szCs w:val="32"/>
        </w:rPr>
      </w:pPr>
      <w:r>
        <w:rPr>
          <w:rFonts w:eastAsia="Times New Roman" w:cs="Times New Roman" w:ascii="Times New Roman" w:hAnsi="Times New Roman"/>
          <w:b/>
          <w:sz w:val="32"/>
          <w:szCs w:val="32"/>
        </w:rPr>
        <w:t>Vérifiez que vous avez bien tout téléchargé !</w:t>
      </w:r>
    </w:p>
    <w:p>
      <w:pPr>
        <w:pStyle w:val="Normal"/>
        <w:spacing w:lineRule="auto" w:line="240"/>
        <w:rPr>
          <w:rFonts w:ascii="Times New Roman" w:hAnsi="Times New Roman" w:eastAsia="Times New Roman" w:cs="Times New Roman"/>
          <w:sz w:val="28"/>
          <w:szCs w:val="28"/>
        </w:rPr>
      </w:pPr>
      <w:r>
        <w:rPr>
          <w:rFonts w:eastAsia="Times New Roman" w:cs="Times New Roman" w:ascii="Times New Roman" w:hAnsi="Times New Roman"/>
          <w:sz w:val="28"/>
          <w:szCs w:val="28"/>
        </w:rPr>
      </w:r>
      <w:r>
        <w:br w:type="page"/>
      </w:r>
    </w:p>
    <w:p>
      <w:pPr>
        <w:pStyle w:val="Titre1"/>
        <w:numPr>
          <w:ilvl w:val="0"/>
          <w:numId w:val="1"/>
        </w:numPr>
        <w:rPr>
          <w:rFonts w:ascii="Times New Roman" w:hAnsi="Times New Roman" w:eastAsia="Times New Roman" w:cs="Times New Roman"/>
          <w:sz w:val="28"/>
          <w:szCs w:val="28"/>
        </w:rPr>
      </w:pPr>
      <w:r>
        <w:rPr>
          <w:rFonts w:eastAsia="Times New Roman" w:cs="Times New Roman" w:ascii="Times New Roman" w:hAnsi="Times New Roman"/>
          <w:sz w:val="28"/>
          <w:szCs w:val="28"/>
        </w:rPr>
        <w:t>A qui s’adresse le kit “1h avec les ZFE” ?</w:t>
      </w:r>
    </w:p>
    <w:p>
      <w:pPr>
        <w:pStyle w:val="Normal"/>
        <w:spacing w:lineRule="auto" w:line="240"/>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 xml:space="preserve">Vous souhaitez faire passer des messages clés sur les Zones à Faibles Émissions (ZFE)? Vous souhaitez expérimenter un format innovant qui utilise les apports des sciences comportementales, afin de transformer une communication classique en un atelier qui incite les agents à passer à l'action sur des premiers petits pas prioritaires (commander une vignette Crit’air, se renseigner sur les aides et les alternatives, etc.) ? Ce kit va vous permettre de mettre en place, clé en main, un événement de sensibilisation incitatif d’une heure, en présentiel ou en distanciel, auprès des agents de votre structure </w:t>
      </w:r>
      <w:r>
        <w:rPr>
          <w:rFonts w:eastAsia="Times New Roman" w:cs="Times New Roman" w:ascii="Times New Roman" w:hAnsi="Times New Roman"/>
          <w:color w:val="000000"/>
          <w:sz w:val="24"/>
          <w:szCs w:val="24"/>
        </w:rPr>
        <w:t>ou d’autres cibles</w:t>
      </w:r>
      <w:r>
        <w:rPr>
          <w:rFonts w:eastAsia="Times New Roman" w:cs="Times New Roman" w:ascii="Times New Roman" w:hAnsi="Times New Roman"/>
          <w:color w:val="000000"/>
          <w:sz w:val="24"/>
          <w:szCs w:val="24"/>
        </w:rPr>
        <w:t>.</w:t>
      </w:r>
    </w:p>
    <w:p>
      <w:pPr>
        <w:pStyle w:val="Normal"/>
        <w:spacing w:lineRule="auto" w:line="240"/>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r>
    </w:p>
    <w:p>
      <w:pPr>
        <w:pStyle w:val="Normal"/>
        <w:spacing w:lineRule="auto" w:line="240"/>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Ce kit a déjà fait l’objet de deux tests en interne des services de l’État, qui ont permis une amélioration continue des outils. Dans cette optique, l’équipe de la DREAL Auvergne Rhône-Alpes serait intéressée pour recueillir les retours des structures qui utiliseront ce kit. Commentaires et questions peuvent être adressés par mail :</w:t>
        <w:br/>
      </w:r>
      <w:hyperlink r:id="rId5">
        <w:r>
          <w:rPr>
            <w:rFonts w:eastAsia="Times New Roman" w:cs="Times New Roman" w:ascii="Times New Roman" w:hAnsi="Times New Roman"/>
            <w:b/>
            <w:color w:val="2A6099"/>
            <w:sz w:val="24"/>
            <w:szCs w:val="24"/>
            <w:u w:val="single"/>
          </w:rPr>
          <w:t>qualite-de-l'air.dreal-ara@developpement-durable.gouv.fr</w:t>
        </w:r>
      </w:hyperlink>
    </w:p>
    <w:p>
      <w:pPr>
        <w:pStyle w:val="Normal"/>
        <w:spacing w:lineRule="auto" w:line="240"/>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r>
    </w:p>
    <w:p>
      <w:pPr>
        <w:pStyle w:val="Normal"/>
        <w:spacing w:lineRule="auto" w:line="240"/>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Chacun des outils est adaptable et déclinable selon vos besoins et charte graphique.</w:t>
      </w:r>
    </w:p>
    <w:p>
      <w:pPr>
        <w:pStyle w:val="Normal"/>
        <w:spacing w:lineRule="auto" w:line="240"/>
        <w:jc w:val="both"/>
        <w:rPr>
          <w:rFonts w:ascii="Times New Roman" w:hAnsi="Times New Roman" w:eastAsia="Times New Roman" w:cs="Times New Roman"/>
          <w:color w:val="000000"/>
        </w:rPr>
      </w:pPr>
      <w:r>
        <w:rPr>
          <w:rFonts w:eastAsia="Times New Roman" w:cs="Times New Roman" w:ascii="Times New Roman" w:hAnsi="Times New Roman"/>
          <w:color w:val="000000"/>
        </w:rPr>
        <w:drawing>
          <wp:anchor behindDoc="0" distT="114300" distB="114300" distL="114300" distR="114300" simplePos="0" locked="0" layoutInCell="0" allowOverlap="1" relativeHeight="20">
            <wp:simplePos x="0" y="0"/>
            <wp:positionH relativeFrom="column">
              <wp:posOffset>1021080</wp:posOffset>
            </wp:positionH>
            <wp:positionV relativeFrom="paragraph">
              <wp:posOffset>121920</wp:posOffset>
            </wp:positionV>
            <wp:extent cx="3587750" cy="1866900"/>
            <wp:effectExtent l="0" t="0" r="0" b="0"/>
            <wp:wrapSquare wrapText="bothSides"/>
            <wp:docPr id="9" name="image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1.png" descr=""/>
                    <pic:cNvPicPr>
                      <a:picLocks noChangeAspect="1" noChangeArrowheads="1"/>
                    </pic:cNvPicPr>
                  </pic:nvPicPr>
                  <pic:blipFill>
                    <a:blip r:embed="rId6"/>
                    <a:stretch>
                      <a:fillRect/>
                    </a:stretch>
                  </pic:blipFill>
                  <pic:spPr bwMode="auto">
                    <a:xfrm>
                      <a:off x="0" y="0"/>
                      <a:ext cx="3587750" cy="1866900"/>
                    </a:xfrm>
                    <a:prstGeom prst="rect">
                      <a:avLst/>
                    </a:prstGeom>
                  </pic:spPr>
                </pic:pic>
              </a:graphicData>
            </a:graphic>
          </wp:anchor>
        </w:drawing>
      </w:r>
    </w:p>
    <w:p>
      <w:pPr>
        <w:pStyle w:val="Normal"/>
        <w:jc w:val="center"/>
        <w:rPr>
          <w:rFonts w:ascii="Times New Roman" w:hAnsi="Times New Roman" w:eastAsia="Times New Roman" w:cs="Times New Roman"/>
          <w:b/>
          <w:b/>
          <w:color w:val="0E94BF"/>
          <w:sz w:val="30"/>
          <w:szCs w:val="30"/>
        </w:rPr>
      </w:pPr>
      <w:r>
        <w:rPr>
          <w:rFonts w:eastAsia="Times New Roman" w:cs="Times New Roman" w:ascii="Times New Roman" w:hAnsi="Times New Roman"/>
          <w:b/>
          <w:color w:val="0E94BF"/>
          <w:sz w:val="30"/>
          <w:szCs w:val="30"/>
        </w:rPr>
        <w:drawing>
          <wp:anchor behindDoc="0" distT="0" distB="0" distL="0" distR="0" simplePos="0" locked="0" layoutInCell="0" allowOverlap="1" relativeHeight="21">
            <wp:simplePos x="0" y="0"/>
            <wp:positionH relativeFrom="column">
              <wp:posOffset>1638300</wp:posOffset>
            </wp:positionH>
            <wp:positionV relativeFrom="paragraph">
              <wp:posOffset>14605</wp:posOffset>
            </wp:positionV>
            <wp:extent cx="317500" cy="317500"/>
            <wp:effectExtent l="0" t="0" r="0" b="0"/>
            <wp:wrapNone/>
            <wp:docPr id="10" name="image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png" descr=""/>
                    <pic:cNvPicPr>
                      <a:picLocks noChangeAspect="1" noChangeArrowheads="1"/>
                    </pic:cNvPicPr>
                  </pic:nvPicPr>
                  <pic:blipFill>
                    <a:blip r:embed="rId7"/>
                    <a:stretch>
                      <a:fillRect/>
                    </a:stretch>
                  </pic:blipFill>
                  <pic:spPr bwMode="auto">
                    <a:xfrm>
                      <a:off x="0" y="0"/>
                      <a:ext cx="317500" cy="317500"/>
                    </a:xfrm>
                    <a:prstGeom prst="rect">
                      <a:avLst/>
                    </a:prstGeom>
                  </pic:spPr>
                </pic:pic>
              </a:graphicData>
            </a:graphic>
          </wp:anchor>
        </w:drawing>
      </w:r>
    </w:p>
    <w:p>
      <w:pPr>
        <w:pStyle w:val="Normal"/>
        <w:jc w:val="center"/>
        <w:rPr>
          <w:rFonts w:ascii="Times New Roman" w:hAnsi="Times New Roman" w:eastAsia="Times New Roman" w:cs="Times New Roman"/>
          <w:b/>
          <w:b/>
          <w:color w:val="0E94BF"/>
          <w:sz w:val="30"/>
          <w:szCs w:val="30"/>
        </w:rPr>
      </w:pPr>
      <w:r>
        <w:rPr>
          <w:rFonts w:eastAsia="Times New Roman" w:cs="Times New Roman" w:ascii="Times New Roman" w:hAnsi="Times New Roman"/>
          <w:b/>
          <w:color w:val="0E94BF"/>
          <w:sz w:val="30"/>
          <w:szCs w:val="30"/>
        </w:rPr>
      </w:r>
    </w:p>
    <w:p>
      <w:pPr>
        <w:pStyle w:val="Normal"/>
        <w:jc w:val="center"/>
        <w:rPr>
          <w:rFonts w:ascii="Times New Roman" w:hAnsi="Times New Roman" w:eastAsia="Times New Roman" w:cs="Times New Roman"/>
          <w:b/>
          <w:b/>
          <w:color w:val="0E94BF"/>
          <w:sz w:val="30"/>
          <w:szCs w:val="30"/>
        </w:rPr>
      </w:pPr>
      <w:r>
        <w:rPr>
          <w:rFonts w:eastAsia="Times New Roman" w:cs="Times New Roman" w:ascii="Times New Roman" w:hAnsi="Times New Roman"/>
          <w:b/>
          <w:color w:val="0E94BF"/>
          <w:sz w:val="30"/>
          <w:szCs w:val="30"/>
        </w:rPr>
      </w:r>
    </w:p>
    <w:p>
      <w:pPr>
        <w:pStyle w:val="Normal"/>
        <w:jc w:val="center"/>
        <w:rPr>
          <w:rFonts w:ascii="Times New Roman" w:hAnsi="Times New Roman" w:eastAsia="Times New Roman" w:cs="Times New Roman"/>
          <w:b/>
          <w:b/>
          <w:color w:val="0E94BF"/>
          <w:sz w:val="30"/>
          <w:szCs w:val="30"/>
        </w:rPr>
      </w:pPr>
      <w:r>
        <w:rPr>
          <w:rFonts w:eastAsia="Times New Roman" w:cs="Times New Roman" w:ascii="Times New Roman" w:hAnsi="Times New Roman"/>
          <w:b/>
          <w:color w:val="0E94BF"/>
          <w:sz w:val="30"/>
          <w:szCs w:val="30"/>
        </w:rPr>
      </w:r>
    </w:p>
    <w:p>
      <w:pPr>
        <w:pStyle w:val="Normal"/>
        <w:jc w:val="center"/>
        <w:rPr>
          <w:rFonts w:ascii="Times New Roman" w:hAnsi="Times New Roman" w:eastAsia="Times New Roman" w:cs="Times New Roman"/>
          <w:b/>
          <w:b/>
          <w:color w:val="0E94BF"/>
          <w:sz w:val="30"/>
          <w:szCs w:val="30"/>
        </w:rPr>
      </w:pPr>
      <w:r>
        <w:rPr>
          <w:rFonts w:eastAsia="Times New Roman" w:cs="Times New Roman" w:ascii="Times New Roman" w:hAnsi="Times New Roman"/>
          <w:b/>
          <w:color w:val="0E94BF"/>
          <w:sz w:val="30"/>
          <w:szCs w:val="30"/>
        </w:rPr>
      </w:r>
    </w:p>
    <w:p>
      <w:pPr>
        <w:pStyle w:val="Normal"/>
        <w:jc w:val="center"/>
        <w:rPr>
          <w:rFonts w:ascii="Times New Roman" w:hAnsi="Times New Roman" w:eastAsia="Times New Roman" w:cs="Times New Roman"/>
          <w:b/>
          <w:b/>
          <w:color w:val="0E94BF"/>
          <w:sz w:val="30"/>
          <w:szCs w:val="30"/>
        </w:rPr>
      </w:pPr>
      <w:r>
        <w:rPr>
          <w:rFonts w:eastAsia="Times New Roman" w:cs="Times New Roman" w:ascii="Times New Roman" w:hAnsi="Times New Roman"/>
          <w:b/>
          <w:color w:val="0E94BF"/>
          <w:sz w:val="30"/>
          <w:szCs w:val="30"/>
        </w:rPr>
      </w:r>
    </w:p>
    <w:p>
      <w:pPr>
        <w:pStyle w:val="Normal"/>
        <w:jc w:val="center"/>
        <w:rPr>
          <w:rFonts w:ascii="Times New Roman" w:hAnsi="Times New Roman" w:eastAsia="Times New Roman" w:cs="Times New Roman"/>
          <w:b/>
          <w:b/>
          <w:color w:val="0E94BF"/>
          <w:sz w:val="30"/>
          <w:szCs w:val="30"/>
        </w:rPr>
      </w:pPr>
      <w:r>
        <w:rPr>
          <w:rFonts w:eastAsia="Times New Roman" w:cs="Times New Roman" w:ascii="Times New Roman" w:hAnsi="Times New Roman"/>
          <w:b/>
          <w:color w:val="0E94BF"/>
          <w:sz w:val="30"/>
          <w:szCs w:val="30"/>
        </w:rPr>
      </w:r>
    </w:p>
    <w:p>
      <w:pPr>
        <w:pStyle w:val="Normal"/>
        <w:jc w:val="center"/>
        <w:rPr>
          <w:rFonts w:ascii="Times New Roman" w:hAnsi="Times New Roman" w:eastAsia="Times New Roman" w:cs="Times New Roman"/>
          <w:b/>
          <w:b/>
          <w:color w:val="0E94BF"/>
          <w:sz w:val="30"/>
          <w:szCs w:val="30"/>
        </w:rPr>
      </w:pPr>
      <w:r>
        <w:rPr>
          <w:rFonts w:eastAsia="Times New Roman" w:cs="Times New Roman" w:ascii="Times New Roman" w:hAnsi="Times New Roman"/>
          <w:b/>
          <w:color w:val="0E94BF"/>
          <w:sz w:val="30"/>
          <w:szCs w:val="30"/>
        </w:rPr>
      </w:r>
    </w:p>
    <w:p>
      <w:pPr>
        <w:pStyle w:val="Normal"/>
        <w:spacing w:lineRule="auto" w:line="240"/>
        <w:jc w:val="both"/>
        <w:rPr>
          <w:rFonts w:ascii="Times New Roman" w:hAnsi="Times New Roman" w:eastAsia="Times New Roman" w:cs="Times New Roman"/>
          <w:color w:val="000000"/>
          <w:sz w:val="24"/>
          <w:szCs w:val="24"/>
        </w:rPr>
      </w:pPr>
      <w:r>
        <w:rPr>
          <w:rFonts w:eastAsia="Times New Roman" w:cs="Times New Roman" w:ascii="Times New Roman" w:hAnsi="Times New Roman"/>
          <w:b/>
          <w:color w:val="000000"/>
          <w:sz w:val="24"/>
          <w:szCs w:val="24"/>
        </w:rPr>
        <w:t xml:space="preserve">L’objectif ? </w:t>
      </w:r>
      <w:r>
        <w:rPr>
          <w:rFonts w:eastAsia="Times New Roman" w:cs="Times New Roman" w:ascii="Times New Roman" w:hAnsi="Times New Roman"/>
          <w:color w:val="000000"/>
          <w:sz w:val="24"/>
          <w:szCs w:val="24"/>
        </w:rPr>
        <w:t>Vous fournir les outils et conseils nécessaires pour mettre facilement en œuvre ce temps nécessaire à la compréhension et l’adaptation aux ZFE.</w:t>
      </w:r>
    </w:p>
    <w:p>
      <w:pPr>
        <w:pStyle w:val="Titre1"/>
        <w:numPr>
          <w:ilvl w:val="0"/>
          <w:numId w:val="1"/>
        </w:numPr>
        <w:rPr>
          <w:rFonts w:ascii="Times New Roman" w:hAnsi="Times New Roman" w:eastAsia="Times New Roman" w:cs="Times New Roman"/>
          <w:sz w:val="28"/>
          <w:szCs w:val="28"/>
        </w:rPr>
      </w:pPr>
      <w:bookmarkStart w:id="4" w:name="_heading=h.1fob9te"/>
      <w:bookmarkEnd w:id="4"/>
      <w:r>
        <w:rPr>
          <w:rFonts w:eastAsia="Times New Roman" w:cs="Times New Roman" w:ascii="Times New Roman" w:hAnsi="Times New Roman"/>
          <w:sz w:val="28"/>
          <w:szCs w:val="28"/>
        </w:rPr>
        <w:t>Pourquoi ce kit ? Quelques éléments de contexte</w:t>
      </w:r>
    </w:p>
    <w:p>
      <w:pPr>
        <w:pStyle w:val="Normal"/>
        <w:spacing w:lineRule="auto" w:line="240"/>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La loi Climat et Résilience a acté la mise en place de Zones à Faibles Émissions (ZFE) dans toutes les agglomérations de plus de 150 000 habitants d’ici 2025. Ce dispositif s’inscrit en effet dans un contexte réglementaire et pénal français et européen bien défini, et prévoit de supprimer progressivement la circulation des véhicules les plus émetteurs de polluants atmosphériques.</w:t>
      </w:r>
    </w:p>
    <w:p>
      <w:pPr>
        <w:pStyle w:val="Normal"/>
        <w:spacing w:lineRule="auto" w:line="240"/>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r>
    </w:p>
    <w:p>
      <w:pPr>
        <w:pStyle w:val="Normal"/>
        <w:spacing w:lineRule="auto" w:line="240"/>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Les ZFE sont associées à de forts enjeux car leur objectif est de réduire la pollution atmosphérique dans les agglomérations, en jouant sur l’une des principales sources de ces émissions polluantes : le transport routier. Elles constituent donc un puissant levier de transition des modes de transports et de transformation du parc automobile, pour agir sur l’amélioration de la qualité de l’air. Pour autant, leur mise en œuvre est aujourd’hui  controversée. Si les ZFE peuvent jouer en faveur de la santé des populations les plus exposées, leur mise en place n’est pas sans impact sur le quotidien des automobilistes, qu’ils soient particuliers ou professionnels.</w:t>
      </w:r>
    </w:p>
    <w:p>
      <w:pPr>
        <w:pStyle w:val="Normal"/>
        <w:spacing w:lineRule="auto" w:line="240"/>
        <w:jc w:val="both"/>
        <w:rPr>
          <w:rFonts w:ascii="Times New Roman" w:hAnsi="Times New Roman" w:eastAsia="Times New Roman" w:cs="Times New Roman"/>
          <w:color w:val="000000"/>
          <w:sz w:val="24"/>
          <w:szCs w:val="24"/>
        </w:rPr>
      </w:pPr>
      <w:r>
        <w:rPr/>
      </w:r>
    </w:p>
    <w:p>
      <w:pPr>
        <w:pStyle w:val="Normal"/>
        <w:spacing w:lineRule="auto" w:line="240"/>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 xml:space="preserve">Ainsi, si la ZFE doit s’inscrire dans une démarche globale incluant le développement des transports publics, du vélo et des services de mobilité pour offrir de réelles alternatives, le succès de ce dispositif dépend aussi en grande partie de ses conditions d’acceptabilité, qui reposent avant tout sur la perception d’une justice sociale. Le sentiment d’équité ressenti par les citoyens est un facteur complexe car multifactoriel qui nécessite de replacer la ZFE dans un récit souhaitable et partagé de la ville de demain. </w:t>
      </w:r>
    </w:p>
    <w:p>
      <w:pPr>
        <w:pStyle w:val="Normal"/>
        <w:spacing w:lineRule="auto" w:line="240"/>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r>
    </w:p>
    <w:p>
      <w:pPr>
        <w:pStyle w:val="Normal"/>
        <w:spacing w:lineRule="auto" w:line="240"/>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 xml:space="preserve">En Auvergne-Rhône-Alpes, cet enjeu est particulièrement important car 7 ZFE réglementaires doivent être mises en place : Lyon, Grenoble, Saint-Étienne, Clermont-Ferrand, Annecy, Annemasse et Chambéry. Dans ce contexte, la DREAL Auvergne Rhône-Alpes accompagne les collectivités et acteurs territoriaux à la mise en œuvre de ces ZFE, qui sont à la fois une politique prioritaire gouvernementale et une action prioritaire de la Stratégie Eau-Air-Sol-Energie de la Préfète de région. </w:t>
      </w:r>
    </w:p>
    <w:p>
      <w:pPr>
        <w:pStyle w:val="Normal"/>
        <w:spacing w:lineRule="auto" w:line="240"/>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r>
    </w:p>
    <w:p>
      <w:pPr>
        <w:pStyle w:val="Normal"/>
        <w:spacing w:lineRule="auto" w:line="240"/>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Ayant cerné l’importance des enjeux de sensibilisation et en particulier d’acceptabilité, la DREAL a souhaité intégrer les sciences comportementales dans la construction d’un atelier incitatif développé avec l’aide du cabinet NFEtudes. Après un test réussi de cet événement, la DREAL a souhaité permettre son développement à plus large échelle, c’est donc un kit de déploiement testé qui vous est proposé aujourd’hui, à la pertinence éprouvée, et pensé pour être le plus simple à déployer.</w:t>
      </w:r>
    </w:p>
    <w:p>
      <w:pPr>
        <w:pStyle w:val="Titre1"/>
        <w:numPr>
          <w:ilvl w:val="0"/>
          <w:numId w:val="1"/>
        </w:numPr>
        <w:rPr>
          <w:rFonts w:ascii="Times New Roman" w:hAnsi="Times New Roman" w:eastAsia="Times New Roman" w:cs="Times New Roman"/>
          <w:sz w:val="28"/>
          <w:szCs w:val="28"/>
        </w:rPr>
      </w:pPr>
      <w:bookmarkStart w:id="5" w:name="_heading=h.3znysh7"/>
      <w:bookmarkEnd w:id="5"/>
      <w:r>
        <w:rPr>
          <w:rFonts w:eastAsia="Times New Roman" w:cs="Times New Roman" w:ascii="Times New Roman" w:hAnsi="Times New Roman"/>
          <w:sz w:val="28"/>
          <w:szCs w:val="28"/>
        </w:rPr>
        <w:t>Un atelier conçu à l’aide des sciences comportementales</w:t>
      </w:r>
    </w:p>
    <w:p>
      <w:pPr>
        <w:pStyle w:val="Normal"/>
        <w:spacing w:lineRule="auto" w:line="240"/>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highlight w:val="white"/>
        </w:rPr>
        <w:t xml:space="preserve">Le déploiement des ZFE et leur accompagnement implique de tenir compte des deux volets du changement que sont </w:t>
      </w:r>
      <w:r>
        <w:rPr>
          <w:rFonts w:eastAsia="Times New Roman" w:cs="Times New Roman" w:ascii="Times New Roman" w:hAnsi="Times New Roman"/>
          <w:color w:val="000000"/>
          <w:sz w:val="24"/>
          <w:szCs w:val="24"/>
        </w:rPr>
        <w:t xml:space="preserve">d'une part l'apparition d'une contrainte à laquelle il faut s'adapter, et d'autre part la nécessité d'adopter de nouvelles habitudes, dans l'idéal de manière volontaire. Ces deux enjeux posent de manière centrale les deux conditions de l'acceptabilité et de l'adhésion aux ZFE, qui reposent sur des facteurs qui doivent être pris en compte tout au long de l'accompagnement. </w:t>
      </w:r>
    </w:p>
    <w:p>
      <w:pPr>
        <w:pStyle w:val="Normal"/>
        <w:spacing w:lineRule="auto" w:line="240"/>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r>
    </w:p>
    <w:p>
      <w:pPr>
        <w:pStyle w:val="Normal"/>
        <w:spacing w:lineRule="auto" w:line="240"/>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Ce kit vise à permettre aux institutions et collectivités le déploiement d’un temps de sensibilisation incitatif, qui s’appuie sur ces dimensions importantes pour favoriser l'acceptabilité et l'adhésion, et ce aux différents stades de changement tels qu’ils sont identifiés dans la littérature scientifique, et qui permet d’ajuster les communications, actions et leviers aux enjeux psychosociaux propres aux publics visés :</w:t>
      </w:r>
    </w:p>
    <w:p>
      <w:pPr>
        <w:pStyle w:val="Normal"/>
        <w:spacing w:lineRule="auto" w:line="240"/>
        <w:jc w:val="both"/>
        <w:rPr>
          <w:rFonts w:ascii="Times New Roman" w:hAnsi="Times New Roman" w:eastAsia="Times New Roman" w:cs="Times New Roman"/>
          <w:color w:val="000000"/>
        </w:rPr>
      </w:pPr>
      <w:r>
        <w:rPr>
          <w:rFonts w:eastAsia="Times New Roman" w:cs="Times New Roman" w:ascii="Times New Roman" w:hAnsi="Times New Roman"/>
          <w:color w:val="000000"/>
        </w:rPr>
        <w:drawing>
          <wp:anchor behindDoc="0" distT="57150" distB="57150" distL="57150" distR="57150" simplePos="0" locked="0" layoutInCell="0" allowOverlap="1" relativeHeight="22">
            <wp:simplePos x="0" y="0"/>
            <wp:positionH relativeFrom="column">
              <wp:posOffset>937260</wp:posOffset>
            </wp:positionH>
            <wp:positionV relativeFrom="paragraph">
              <wp:posOffset>67945</wp:posOffset>
            </wp:positionV>
            <wp:extent cx="3649980" cy="1932940"/>
            <wp:effectExtent l="0" t="0" r="0" b="0"/>
            <wp:wrapSquare wrapText="bothSides"/>
            <wp:docPr id="11" name="image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4.png" descr=""/>
                    <pic:cNvPicPr>
                      <a:picLocks noChangeAspect="1" noChangeArrowheads="1"/>
                    </pic:cNvPicPr>
                  </pic:nvPicPr>
                  <pic:blipFill>
                    <a:blip r:embed="rId8"/>
                    <a:stretch>
                      <a:fillRect/>
                    </a:stretch>
                  </pic:blipFill>
                  <pic:spPr bwMode="auto">
                    <a:xfrm>
                      <a:off x="0" y="0"/>
                      <a:ext cx="3649980" cy="1932940"/>
                    </a:xfrm>
                    <a:prstGeom prst="rect">
                      <a:avLst/>
                    </a:prstGeom>
                  </pic:spPr>
                </pic:pic>
              </a:graphicData>
            </a:graphic>
          </wp:anchor>
        </w:drawing>
      </w:r>
    </w:p>
    <w:p>
      <w:pPr>
        <w:pStyle w:val="Normal"/>
        <w:spacing w:lineRule="auto" w:line="240"/>
        <w:jc w:val="both"/>
        <w:rPr>
          <w:rFonts w:ascii="Times New Roman" w:hAnsi="Times New Roman" w:eastAsia="Times New Roman" w:cs="Times New Roman"/>
          <w:color w:val="000000"/>
        </w:rPr>
      </w:pPr>
      <w:r>
        <w:rPr>
          <w:rFonts w:eastAsia="Times New Roman" w:cs="Times New Roman" w:ascii="Times New Roman" w:hAnsi="Times New Roman"/>
          <w:color w:val="000000"/>
        </w:rPr>
      </w:r>
    </w:p>
    <w:p>
      <w:pPr>
        <w:pStyle w:val="Normal"/>
        <w:spacing w:lineRule="auto" w:line="240"/>
        <w:jc w:val="both"/>
        <w:rPr>
          <w:rFonts w:ascii="Times New Roman" w:hAnsi="Times New Roman" w:eastAsia="Times New Roman" w:cs="Times New Roman"/>
          <w:color w:val="000000"/>
        </w:rPr>
      </w:pPr>
      <w:r>
        <w:rPr>
          <w:rFonts w:eastAsia="Times New Roman" w:cs="Times New Roman" w:ascii="Times New Roman" w:hAnsi="Times New Roman"/>
          <w:color w:val="000000"/>
        </w:rPr>
      </w:r>
    </w:p>
    <w:p>
      <w:pPr>
        <w:pStyle w:val="Normal"/>
        <w:spacing w:lineRule="auto" w:line="240"/>
        <w:jc w:val="both"/>
        <w:rPr>
          <w:rFonts w:ascii="Times New Roman" w:hAnsi="Times New Roman" w:eastAsia="Times New Roman" w:cs="Times New Roman"/>
          <w:color w:val="000000"/>
        </w:rPr>
      </w:pPr>
      <w:r>
        <w:rPr>
          <w:rFonts w:eastAsia="Times New Roman" w:cs="Times New Roman" w:ascii="Times New Roman" w:hAnsi="Times New Roman"/>
          <w:color w:val="000000"/>
        </w:rPr>
      </w:r>
    </w:p>
    <w:p>
      <w:pPr>
        <w:pStyle w:val="Normal"/>
        <w:spacing w:lineRule="auto" w:line="240"/>
        <w:jc w:val="both"/>
        <w:rPr>
          <w:rFonts w:ascii="Times New Roman" w:hAnsi="Times New Roman" w:eastAsia="Times New Roman" w:cs="Times New Roman"/>
          <w:color w:val="000000"/>
        </w:rPr>
      </w:pPr>
      <w:r>
        <w:rPr>
          <w:rFonts w:eastAsia="Times New Roman" w:cs="Times New Roman" w:ascii="Times New Roman" w:hAnsi="Times New Roman"/>
          <w:color w:val="000000"/>
        </w:rPr>
      </w:r>
    </w:p>
    <w:p>
      <w:pPr>
        <w:pStyle w:val="Normal"/>
        <w:spacing w:lineRule="auto" w:line="240"/>
        <w:jc w:val="both"/>
        <w:rPr>
          <w:rFonts w:ascii="Times New Roman" w:hAnsi="Times New Roman" w:eastAsia="Times New Roman" w:cs="Times New Roman"/>
          <w:color w:val="000000"/>
        </w:rPr>
      </w:pPr>
      <w:r>
        <w:rPr>
          <w:rFonts w:eastAsia="Times New Roman" w:cs="Times New Roman" w:ascii="Times New Roman" w:hAnsi="Times New Roman"/>
          <w:color w:val="000000"/>
        </w:rPr>
      </w:r>
    </w:p>
    <w:p>
      <w:pPr>
        <w:pStyle w:val="Normal"/>
        <w:spacing w:lineRule="auto" w:line="240"/>
        <w:jc w:val="both"/>
        <w:rPr>
          <w:rFonts w:ascii="Times New Roman" w:hAnsi="Times New Roman" w:eastAsia="Times New Roman" w:cs="Times New Roman"/>
          <w:color w:val="000000"/>
        </w:rPr>
      </w:pPr>
      <w:r>
        <w:rPr>
          <w:rFonts w:eastAsia="Times New Roman" w:cs="Times New Roman" w:ascii="Times New Roman" w:hAnsi="Times New Roman"/>
          <w:color w:val="000000"/>
        </w:rPr>
      </w:r>
    </w:p>
    <w:p>
      <w:pPr>
        <w:pStyle w:val="Normal"/>
        <w:spacing w:lineRule="auto" w:line="240"/>
        <w:jc w:val="both"/>
        <w:rPr>
          <w:rFonts w:ascii="Times New Roman" w:hAnsi="Times New Roman" w:eastAsia="Times New Roman" w:cs="Times New Roman"/>
          <w:color w:val="000000"/>
        </w:rPr>
      </w:pPr>
      <w:r>
        <w:rPr>
          <w:rFonts w:eastAsia="Times New Roman" w:cs="Times New Roman" w:ascii="Times New Roman" w:hAnsi="Times New Roman"/>
          <w:color w:val="000000"/>
        </w:rPr>
      </w:r>
    </w:p>
    <w:p>
      <w:pPr>
        <w:pStyle w:val="Normal"/>
        <w:spacing w:lineRule="auto" w:line="240"/>
        <w:jc w:val="both"/>
        <w:rPr>
          <w:rFonts w:ascii="Times New Roman" w:hAnsi="Times New Roman" w:eastAsia="Times New Roman" w:cs="Times New Roman"/>
          <w:color w:val="000000"/>
        </w:rPr>
      </w:pPr>
      <w:r>
        <w:rPr>
          <w:rFonts w:eastAsia="Times New Roman" w:cs="Times New Roman" w:ascii="Times New Roman" w:hAnsi="Times New Roman"/>
          <w:color w:val="000000"/>
        </w:rPr>
      </w:r>
    </w:p>
    <w:p>
      <w:pPr>
        <w:pStyle w:val="Normal"/>
        <w:spacing w:lineRule="auto" w:line="240"/>
        <w:jc w:val="both"/>
        <w:rPr>
          <w:rFonts w:ascii="Times New Roman" w:hAnsi="Times New Roman" w:eastAsia="Times New Roman" w:cs="Times New Roman"/>
          <w:color w:val="000000"/>
        </w:rPr>
      </w:pPr>
      <w:r>
        <w:rPr>
          <w:rFonts w:eastAsia="Times New Roman" w:cs="Times New Roman" w:ascii="Times New Roman" w:hAnsi="Times New Roman"/>
          <w:color w:val="000000"/>
        </w:rPr>
      </w:r>
    </w:p>
    <w:p>
      <w:pPr>
        <w:pStyle w:val="Normal"/>
        <w:spacing w:lineRule="auto" w:line="240"/>
        <w:jc w:val="both"/>
        <w:rPr>
          <w:rFonts w:ascii="Times New Roman" w:hAnsi="Times New Roman" w:eastAsia="Times New Roman" w:cs="Times New Roman"/>
          <w:color w:val="000000"/>
        </w:rPr>
      </w:pPr>
      <w:r>
        <w:rPr>
          <w:rFonts w:eastAsia="Times New Roman" w:cs="Times New Roman" w:ascii="Times New Roman" w:hAnsi="Times New Roman"/>
          <w:color w:val="000000"/>
        </w:rPr>
      </w:r>
    </w:p>
    <w:p>
      <w:pPr>
        <w:pStyle w:val="Normal"/>
        <w:spacing w:lineRule="auto" w:line="240"/>
        <w:jc w:val="both"/>
        <w:rPr>
          <w:rFonts w:ascii="Times New Roman" w:hAnsi="Times New Roman" w:eastAsia="Times New Roman" w:cs="Times New Roman"/>
          <w:color w:val="000000"/>
        </w:rPr>
      </w:pPr>
      <w:r>
        <w:rPr>
          <w:rFonts w:eastAsia="Times New Roman" w:cs="Times New Roman" w:ascii="Times New Roman" w:hAnsi="Times New Roman"/>
          <w:color w:val="000000"/>
        </w:rPr>
      </w:r>
    </w:p>
    <w:p>
      <w:pPr>
        <w:pStyle w:val="Normal"/>
        <w:spacing w:lineRule="auto" w:line="240"/>
        <w:jc w:val="both"/>
        <w:rPr>
          <w:rFonts w:ascii="Times New Roman" w:hAnsi="Times New Roman" w:eastAsia="Times New Roman" w:cs="Times New Roman"/>
          <w:color w:val="000000"/>
        </w:rPr>
      </w:pPr>
      <w:r>
        <w:rPr>
          <w:rFonts w:eastAsia="Times New Roman" w:cs="Times New Roman" w:ascii="Times New Roman" w:hAnsi="Times New Roman"/>
          <w:color w:val="000000"/>
        </w:rPr>
      </w:r>
    </w:p>
    <w:p>
      <w:pPr>
        <w:pStyle w:val="Normal"/>
        <w:spacing w:lineRule="auto" w:line="240"/>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Si vous souhaitez en savoir plus sur la façon dont cet atelier a été conçu, et les dimensions et enjeux psychosociaux sur lesquels il s’appuie, vous pouvez consulter les éléments présents en annexe.</w:t>
      </w:r>
    </w:p>
    <w:p>
      <w:pPr>
        <w:pStyle w:val="Normal"/>
        <w:spacing w:lineRule="auto" w:line="240"/>
        <w:jc w:val="both"/>
        <w:rPr>
          <w:rFonts w:ascii="Times New Roman" w:hAnsi="Times New Roman" w:eastAsia="Times New Roman" w:cs="Times New Roman"/>
          <w:color w:val="000000"/>
          <w:sz w:val="24"/>
          <w:szCs w:val="24"/>
        </w:rPr>
      </w:pPr>
      <w:r>
        <w:rPr/>
      </w:r>
    </w:p>
    <w:p>
      <w:pPr>
        <w:pStyle w:val="Normal"/>
        <w:spacing w:lineRule="auto" w:line="240"/>
        <w:jc w:val="both"/>
        <w:rPr>
          <w:rFonts w:ascii="Times New Roman" w:hAnsi="Times New Roman" w:eastAsia="Times New Roman" w:cs="Times New Roman"/>
          <w:color w:val="000000"/>
          <w:sz w:val="24"/>
          <w:szCs w:val="24"/>
        </w:rPr>
      </w:pPr>
      <w:r>
        <w:rPr/>
      </w:r>
    </w:p>
    <w:p>
      <w:pPr>
        <w:pStyle w:val="Normal"/>
        <w:spacing w:lineRule="auto" w:line="240"/>
        <w:jc w:val="both"/>
        <w:rPr>
          <w:rFonts w:ascii="Times New Roman" w:hAnsi="Times New Roman" w:eastAsia="Times New Roman" w:cs="Times New Roman"/>
          <w:b/>
          <w:b/>
          <w:color w:val="0E94BF"/>
          <w:kern w:val="0"/>
          <w:sz w:val="28"/>
          <w:szCs w:val="28"/>
          <w:lang w:val="fr-FR" w:eastAsia="zh-CN" w:bidi="hi-IN"/>
        </w:rPr>
      </w:pPr>
      <w:bookmarkStart w:id="6" w:name="_heading=h.2et92p0"/>
      <w:bookmarkEnd w:id="6"/>
      <w:r>
        <w:rPr>
          <w:rFonts w:eastAsia="Times New Roman" w:cs="Times New Roman" w:ascii="Times New Roman" w:hAnsi="Times New Roman"/>
          <w:b/>
          <w:color w:val="0E94BF"/>
          <w:kern w:val="0"/>
          <w:sz w:val="28"/>
          <w:szCs w:val="28"/>
          <w:lang w:val="fr-FR" w:eastAsia="zh-CN" w:bidi="hi-IN"/>
        </w:rPr>
        <w:t>Annexe – Pour aller plus loin</w:t>
      </w:r>
    </w:p>
    <w:p>
      <w:pPr>
        <w:pStyle w:val="Normal"/>
        <w:spacing w:lineRule="auto" w:line="240"/>
        <w:jc w:val="both"/>
        <w:rPr>
          <w:rFonts w:ascii="Times New Roman" w:hAnsi="Times New Roman" w:eastAsia="Times New Roman" w:cs="Times New Roman"/>
          <w:color w:val="000000"/>
        </w:rPr>
      </w:pPr>
      <w:r>
        <w:rPr>
          <w:rFonts w:eastAsia="Times New Roman" w:cs="Times New Roman" w:ascii="Times New Roman" w:hAnsi="Times New Roman"/>
          <w:color w:val="000000"/>
        </w:rPr>
      </w:r>
    </w:p>
    <w:p>
      <w:pPr>
        <w:pStyle w:val="Normal"/>
        <w:spacing w:lineRule="auto" w:line="240"/>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Ainsi, il convient de tenir compte des enjeux propres à chaque stade, de façon à non seulement sensibiliser, mais aussi préparer le passage à l’action et créer les conditions favorables / nécessaires à un engagement plus durable des publics :</w:t>
      </w:r>
    </w:p>
    <w:p>
      <w:pPr>
        <w:pStyle w:val="Normal"/>
        <w:numPr>
          <w:ilvl w:val="0"/>
          <w:numId w:val="3"/>
        </w:numPr>
        <w:spacing w:lineRule="auto" w:line="240"/>
        <w:jc w:val="both"/>
        <w:rPr>
          <w:rFonts w:ascii="Albert Sans" w:hAnsi="Albert Sans" w:eastAsia="Albert Sans" w:cs="Albert Sans"/>
          <w:color w:val="000000"/>
          <w:sz w:val="24"/>
          <w:szCs w:val="24"/>
        </w:rPr>
      </w:pPr>
      <w:r>
        <w:rPr>
          <w:rFonts w:eastAsia="Times New Roman" w:cs="Times New Roman" w:ascii="Times New Roman" w:hAnsi="Times New Roman"/>
          <w:b/>
          <w:color w:val="000000"/>
          <w:sz w:val="24"/>
          <w:szCs w:val="24"/>
        </w:rPr>
        <w:t>Lors de l'alerte</w:t>
      </w:r>
      <w:r>
        <w:rPr>
          <w:rFonts w:eastAsia="Times New Roman" w:cs="Times New Roman" w:ascii="Times New Roman" w:hAnsi="Times New Roman"/>
          <w:color w:val="000000"/>
          <w:sz w:val="24"/>
          <w:szCs w:val="24"/>
        </w:rPr>
        <w:t xml:space="preserve">, lorsqu'il s'agit de faire prendre conscience de l'existence et de la raison d'être des ZFE, il est nécessaire de montrer à la fois </w:t>
      </w:r>
      <w:r>
        <w:rPr>
          <w:rFonts w:eastAsia="Times New Roman" w:cs="Times New Roman" w:ascii="Times New Roman" w:hAnsi="Times New Roman"/>
          <w:b/>
          <w:color w:val="000000"/>
          <w:sz w:val="24"/>
          <w:szCs w:val="24"/>
        </w:rPr>
        <w:t xml:space="preserve">l'importance de l'enjeu </w:t>
      </w:r>
      <w:r>
        <w:rPr>
          <w:rFonts w:eastAsia="Times New Roman" w:cs="Times New Roman" w:ascii="Times New Roman" w:hAnsi="Times New Roman"/>
          <w:color w:val="000000"/>
          <w:sz w:val="24"/>
          <w:szCs w:val="24"/>
        </w:rPr>
        <w:t xml:space="preserve">qui justifie des mesures contraignantes, mais aussi de </w:t>
      </w:r>
      <w:r>
        <w:rPr>
          <w:rFonts w:eastAsia="Times New Roman" w:cs="Times New Roman" w:ascii="Times New Roman" w:hAnsi="Times New Roman"/>
          <w:b/>
          <w:color w:val="000000"/>
          <w:sz w:val="24"/>
          <w:szCs w:val="24"/>
        </w:rPr>
        <w:t>donner un sentiment de choix et de capacité</w:t>
      </w:r>
      <w:r>
        <w:rPr>
          <w:rFonts w:eastAsia="Times New Roman" w:cs="Times New Roman" w:ascii="Times New Roman" w:hAnsi="Times New Roman"/>
          <w:color w:val="000000"/>
          <w:sz w:val="24"/>
          <w:szCs w:val="24"/>
        </w:rPr>
        <w:t xml:space="preserve"> à s'adapter, pour éviter les effets de réactances (refus de voir sa liberté entamée) ;</w:t>
      </w:r>
    </w:p>
    <w:p>
      <w:pPr>
        <w:pStyle w:val="Normal"/>
        <w:numPr>
          <w:ilvl w:val="0"/>
          <w:numId w:val="3"/>
        </w:numPr>
        <w:spacing w:lineRule="auto" w:line="240"/>
        <w:jc w:val="both"/>
        <w:rPr>
          <w:rFonts w:ascii="Albert Sans" w:hAnsi="Albert Sans" w:eastAsia="Albert Sans" w:cs="Albert Sans"/>
          <w:color w:val="000000"/>
          <w:sz w:val="24"/>
          <w:szCs w:val="24"/>
        </w:rPr>
      </w:pPr>
      <w:r>
        <w:rPr>
          <w:rFonts w:eastAsia="Times New Roman" w:cs="Times New Roman" w:ascii="Times New Roman" w:hAnsi="Times New Roman"/>
          <w:b/>
          <w:color w:val="000000"/>
          <w:sz w:val="24"/>
          <w:szCs w:val="24"/>
        </w:rPr>
        <w:t>Au stade du concernement</w:t>
      </w:r>
      <w:r>
        <w:rPr>
          <w:rFonts w:eastAsia="Times New Roman" w:cs="Times New Roman" w:ascii="Times New Roman" w:hAnsi="Times New Roman"/>
          <w:color w:val="000000"/>
          <w:sz w:val="24"/>
          <w:szCs w:val="24"/>
        </w:rPr>
        <w:t xml:space="preserve">, il faut tenir compte d'un élément absolument clé, celui de </w:t>
      </w:r>
      <w:r>
        <w:rPr>
          <w:rFonts w:eastAsia="Times New Roman" w:cs="Times New Roman" w:ascii="Times New Roman" w:hAnsi="Times New Roman"/>
          <w:b/>
          <w:color w:val="000000"/>
          <w:sz w:val="24"/>
          <w:szCs w:val="24"/>
        </w:rPr>
        <w:t>l'acceptabilité des ZFE</w:t>
      </w:r>
      <w:r>
        <w:rPr>
          <w:rFonts w:eastAsia="Times New Roman" w:cs="Times New Roman" w:ascii="Times New Roman" w:hAnsi="Times New Roman"/>
          <w:color w:val="000000"/>
          <w:sz w:val="24"/>
          <w:szCs w:val="24"/>
        </w:rPr>
        <w:t xml:space="preserve">, à savoir le </w:t>
      </w:r>
      <w:r>
        <w:rPr>
          <w:rFonts w:eastAsia="Times New Roman" w:cs="Times New Roman" w:ascii="Times New Roman" w:hAnsi="Times New Roman"/>
          <w:b/>
          <w:color w:val="000000"/>
          <w:sz w:val="24"/>
          <w:szCs w:val="24"/>
        </w:rPr>
        <w:t>sentiment de justice et d'équité</w:t>
      </w:r>
      <w:r>
        <w:rPr>
          <w:rFonts w:eastAsia="Times New Roman" w:cs="Times New Roman" w:ascii="Times New Roman" w:hAnsi="Times New Roman"/>
          <w:color w:val="000000"/>
          <w:sz w:val="24"/>
          <w:szCs w:val="24"/>
        </w:rPr>
        <w:t>. Cela implique de montrer le caractère partagé des efforts pour la qualité de l'air, tout en évitant la dilution de responsabilité qui peut amener à ne pas changer ses choix et ses comportements ;</w:t>
      </w:r>
    </w:p>
    <w:p>
      <w:pPr>
        <w:pStyle w:val="Normal"/>
        <w:numPr>
          <w:ilvl w:val="0"/>
          <w:numId w:val="3"/>
        </w:numPr>
        <w:spacing w:lineRule="auto" w:line="240"/>
        <w:jc w:val="both"/>
        <w:rPr>
          <w:rFonts w:ascii="Albert Sans" w:hAnsi="Albert Sans" w:eastAsia="Albert Sans" w:cs="Albert Sans"/>
          <w:color w:val="000000"/>
          <w:sz w:val="24"/>
          <w:szCs w:val="24"/>
        </w:rPr>
      </w:pPr>
      <w:r>
        <w:rPr>
          <w:rFonts w:eastAsia="Times New Roman" w:cs="Times New Roman" w:ascii="Times New Roman" w:hAnsi="Times New Roman"/>
          <w:b/>
          <w:color w:val="000000"/>
          <w:sz w:val="24"/>
          <w:szCs w:val="24"/>
        </w:rPr>
        <w:t>Au stade de la motivation</w:t>
      </w:r>
      <w:r>
        <w:rPr>
          <w:rFonts w:eastAsia="Times New Roman" w:cs="Times New Roman" w:ascii="Times New Roman" w:hAnsi="Times New Roman"/>
          <w:color w:val="000000"/>
          <w:sz w:val="24"/>
          <w:szCs w:val="24"/>
        </w:rPr>
        <w:t xml:space="preserve">, il faut prendre en compte le besoin, pour </w:t>
      </w:r>
      <w:r>
        <w:rPr>
          <w:rFonts w:eastAsia="Times New Roman" w:cs="Times New Roman" w:ascii="Times New Roman" w:hAnsi="Times New Roman"/>
          <w:b/>
          <w:color w:val="000000"/>
          <w:sz w:val="24"/>
          <w:szCs w:val="24"/>
        </w:rPr>
        <w:t>encourager le choix volontaire,</w:t>
      </w:r>
      <w:r>
        <w:rPr>
          <w:rFonts w:eastAsia="Times New Roman" w:cs="Times New Roman" w:ascii="Times New Roman" w:hAnsi="Times New Roman"/>
          <w:color w:val="000000"/>
          <w:sz w:val="24"/>
          <w:szCs w:val="24"/>
        </w:rPr>
        <w:t xml:space="preserve"> de montrer les bénéfices des changements de pratiques de mobilité, mais également de </w:t>
      </w:r>
      <w:r>
        <w:rPr>
          <w:rFonts w:eastAsia="Times New Roman" w:cs="Times New Roman" w:ascii="Times New Roman" w:hAnsi="Times New Roman"/>
          <w:b/>
          <w:color w:val="000000"/>
          <w:sz w:val="24"/>
          <w:szCs w:val="24"/>
        </w:rPr>
        <w:t>permettre l'acceptabilité et l'adaptation par rapport à une contrainte</w:t>
      </w:r>
      <w:r>
        <w:rPr>
          <w:rFonts w:eastAsia="Times New Roman" w:cs="Times New Roman" w:ascii="Times New Roman" w:hAnsi="Times New Roman"/>
          <w:color w:val="000000"/>
          <w:sz w:val="24"/>
          <w:szCs w:val="24"/>
        </w:rPr>
        <w:t>, en laissant percevoir les risques ou les potentiels coûts liés à la non prise en compte de la mise en place des ZFE ;</w:t>
      </w:r>
    </w:p>
    <w:p>
      <w:pPr>
        <w:pStyle w:val="Normal"/>
        <w:numPr>
          <w:ilvl w:val="0"/>
          <w:numId w:val="3"/>
        </w:numPr>
        <w:spacing w:lineRule="auto" w:line="240"/>
        <w:jc w:val="both"/>
        <w:rPr>
          <w:rFonts w:ascii="Albert Sans" w:hAnsi="Albert Sans" w:eastAsia="Albert Sans" w:cs="Albert Sans"/>
          <w:color w:val="000000"/>
          <w:sz w:val="24"/>
          <w:szCs w:val="24"/>
        </w:rPr>
      </w:pPr>
      <w:r>
        <w:rPr>
          <w:rFonts w:eastAsia="Times New Roman" w:cs="Times New Roman" w:ascii="Times New Roman" w:hAnsi="Times New Roman"/>
          <w:b/>
          <w:color w:val="000000"/>
          <w:sz w:val="24"/>
          <w:szCs w:val="24"/>
        </w:rPr>
        <w:t>Au stade du passage à l'action</w:t>
      </w:r>
      <w:r>
        <w:rPr>
          <w:rFonts w:eastAsia="Times New Roman" w:cs="Times New Roman" w:ascii="Times New Roman" w:hAnsi="Times New Roman"/>
          <w:color w:val="000000"/>
          <w:sz w:val="24"/>
          <w:szCs w:val="24"/>
        </w:rPr>
        <w:t xml:space="preserve">, une des conditions de l'acceptabilité et de l'adhésion par rapport aux ZFE est leur </w:t>
      </w:r>
      <w:r>
        <w:rPr>
          <w:rFonts w:eastAsia="Times New Roman" w:cs="Times New Roman" w:ascii="Times New Roman" w:hAnsi="Times New Roman"/>
          <w:b/>
          <w:color w:val="000000"/>
          <w:sz w:val="24"/>
          <w:szCs w:val="24"/>
        </w:rPr>
        <w:t>caractère de prévisibilité</w:t>
      </w:r>
      <w:r>
        <w:rPr>
          <w:rFonts w:eastAsia="Times New Roman" w:cs="Times New Roman" w:ascii="Times New Roman" w:hAnsi="Times New Roman"/>
          <w:color w:val="000000"/>
          <w:sz w:val="24"/>
          <w:szCs w:val="24"/>
        </w:rPr>
        <w:t xml:space="preserve">, pour favoriser l'adaptation, autoriser certains aménagements, et permettre que s'exprime éventuellement la résistance au changement. </w:t>
      </w:r>
      <w:r>
        <w:rPr>
          <w:rFonts w:eastAsia="Times New Roman" w:cs="Times New Roman" w:ascii="Times New Roman" w:hAnsi="Times New Roman"/>
          <w:b/>
          <w:color w:val="000000"/>
          <w:sz w:val="24"/>
          <w:szCs w:val="24"/>
        </w:rPr>
        <w:t>Permettre de se projeter, montrer les moyens d'agir, développer le sentiment de capacité</w:t>
      </w:r>
      <w:r>
        <w:rPr>
          <w:rFonts w:eastAsia="Times New Roman" w:cs="Times New Roman" w:ascii="Times New Roman" w:hAnsi="Times New Roman"/>
          <w:color w:val="000000"/>
          <w:sz w:val="24"/>
          <w:szCs w:val="24"/>
        </w:rPr>
        <w:t xml:space="preserve"> personnel tout en rassurant sur les accompagnements disponibles sont les enjeux de cette phase. En ce sens, le passage à l'action nécessite toujours de </w:t>
      </w:r>
      <w:r>
        <w:rPr>
          <w:rFonts w:eastAsia="Times New Roman" w:cs="Times New Roman" w:ascii="Times New Roman" w:hAnsi="Times New Roman"/>
          <w:b/>
          <w:color w:val="000000"/>
          <w:sz w:val="24"/>
          <w:szCs w:val="24"/>
        </w:rPr>
        <w:t>faire apparaître une opportunité</w:t>
      </w:r>
      <w:r>
        <w:rPr>
          <w:rFonts w:eastAsia="Times New Roman" w:cs="Times New Roman" w:ascii="Times New Roman" w:hAnsi="Times New Roman"/>
          <w:color w:val="000000"/>
          <w:sz w:val="24"/>
          <w:szCs w:val="24"/>
        </w:rPr>
        <w:t xml:space="preserve"> particulière et idéalement de s'appuyer sur des temporalités adaptées aux publics cibles. Se projeter dans le passage à l'action dans un moment de vie favorable, et se donner les moyens par des rappels, ou des incitations de faciliter le passage de l'intention à l'action sont les enjeux de cette phase. Elle doit donc </w:t>
      </w:r>
      <w:r>
        <w:rPr>
          <w:rFonts w:eastAsia="Times New Roman" w:cs="Times New Roman" w:ascii="Times New Roman" w:hAnsi="Times New Roman"/>
          <w:b/>
          <w:color w:val="000000"/>
          <w:sz w:val="24"/>
          <w:szCs w:val="24"/>
        </w:rPr>
        <w:t>faire apparaître une forme de pression temporelle tout en permettant la prévisibilité</w:t>
      </w:r>
      <w:r>
        <w:rPr>
          <w:rFonts w:eastAsia="Times New Roman" w:cs="Times New Roman" w:ascii="Times New Roman" w:hAnsi="Times New Roman"/>
          <w:color w:val="000000"/>
          <w:sz w:val="24"/>
          <w:szCs w:val="24"/>
        </w:rPr>
        <w:t xml:space="preserve"> et en évitant pour des questions d'acceptabilité de créer un sentiment d'urgence ou de "dos au mur" ;</w:t>
      </w:r>
    </w:p>
    <w:p>
      <w:pPr>
        <w:pStyle w:val="Normal"/>
        <w:numPr>
          <w:ilvl w:val="0"/>
          <w:numId w:val="3"/>
        </w:numPr>
        <w:spacing w:lineRule="auto" w:line="240"/>
        <w:jc w:val="both"/>
        <w:rPr>
          <w:rFonts w:ascii="Albert Sans" w:hAnsi="Albert Sans" w:eastAsia="Albert Sans" w:cs="Albert Sans"/>
          <w:color w:val="000000"/>
          <w:sz w:val="24"/>
          <w:szCs w:val="24"/>
        </w:rPr>
      </w:pPr>
      <w:r>
        <w:rPr>
          <w:rFonts w:eastAsia="Times New Roman" w:cs="Times New Roman" w:ascii="Times New Roman" w:hAnsi="Times New Roman"/>
          <w:b/>
          <w:color w:val="000000"/>
          <w:sz w:val="24"/>
          <w:szCs w:val="24"/>
        </w:rPr>
        <w:t>Au stade du maintien</w:t>
      </w:r>
      <w:r>
        <w:rPr>
          <w:rFonts w:eastAsia="Times New Roman" w:cs="Times New Roman" w:ascii="Times New Roman" w:hAnsi="Times New Roman"/>
          <w:color w:val="000000"/>
          <w:sz w:val="24"/>
          <w:szCs w:val="24"/>
        </w:rPr>
        <w:t xml:space="preserve">, la question du renforcement est importante, pour permettre de se projeter non seulement dans un comportement temporaire, mais de s'imaginer aussi l'inscrire dans la durée. Le </w:t>
      </w:r>
      <w:r>
        <w:rPr>
          <w:rFonts w:eastAsia="Times New Roman" w:cs="Times New Roman" w:ascii="Times New Roman" w:hAnsi="Times New Roman"/>
          <w:b/>
          <w:color w:val="000000"/>
          <w:sz w:val="24"/>
          <w:szCs w:val="24"/>
        </w:rPr>
        <w:t>caractère irréversible des ZFE</w:t>
      </w:r>
      <w:r>
        <w:rPr>
          <w:rFonts w:eastAsia="Times New Roman" w:cs="Times New Roman" w:ascii="Times New Roman" w:hAnsi="Times New Roman"/>
          <w:color w:val="000000"/>
          <w:sz w:val="24"/>
          <w:szCs w:val="24"/>
        </w:rPr>
        <w:t xml:space="preserve"> peut à la fois permettre de </w:t>
      </w:r>
      <w:r>
        <w:rPr>
          <w:rFonts w:eastAsia="Times New Roman" w:cs="Times New Roman" w:ascii="Times New Roman" w:hAnsi="Times New Roman"/>
          <w:b/>
          <w:color w:val="000000"/>
          <w:sz w:val="24"/>
          <w:szCs w:val="24"/>
        </w:rPr>
        <w:t>faciliter cette inscription dans la durée</w:t>
      </w:r>
      <w:r>
        <w:rPr>
          <w:rFonts w:eastAsia="Times New Roman" w:cs="Times New Roman" w:ascii="Times New Roman" w:hAnsi="Times New Roman"/>
          <w:color w:val="000000"/>
          <w:sz w:val="24"/>
          <w:szCs w:val="24"/>
        </w:rPr>
        <w:t xml:space="preserve">, mais peut aussi </w:t>
      </w:r>
      <w:r>
        <w:rPr>
          <w:rFonts w:eastAsia="Times New Roman" w:cs="Times New Roman" w:ascii="Times New Roman" w:hAnsi="Times New Roman"/>
          <w:b/>
          <w:color w:val="000000"/>
          <w:sz w:val="24"/>
          <w:szCs w:val="24"/>
        </w:rPr>
        <w:t>engendrer un sentiment d'être piégé</w:t>
      </w:r>
      <w:r>
        <w:rPr>
          <w:rFonts w:eastAsia="Times New Roman" w:cs="Times New Roman" w:ascii="Times New Roman" w:hAnsi="Times New Roman"/>
          <w:color w:val="000000"/>
          <w:sz w:val="24"/>
          <w:szCs w:val="24"/>
        </w:rPr>
        <w:t>. Il faut donc créer un équilibre entre le caractère permanent du changement et la souplesse potentielle des modes d'adaptation à celui-ci ;</w:t>
      </w:r>
    </w:p>
    <w:p>
      <w:pPr>
        <w:pStyle w:val="Normal"/>
        <w:numPr>
          <w:ilvl w:val="0"/>
          <w:numId w:val="3"/>
        </w:numPr>
        <w:spacing w:lineRule="auto" w:line="240"/>
        <w:jc w:val="both"/>
        <w:rPr>
          <w:rFonts w:ascii="Albert Sans" w:hAnsi="Albert Sans" w:eastAsia="Albert Sans" w:cs="Albert Sans"/>
          <w:color w:val="000000"/>
          <w:sz w:val="24"/>
          <w:szCs w:val="24"/>
        </w:rPr>
      </w:pPr>
      <w:r>
        <w:rPr>
          <w:rFonts w:eastAsia="Times New Roman" w:cs="Times New Roman" w:ascii="Times New Roman" w:hAnsi="Times New Roman"/>
          <w:color w:val="000000"/>
          <w:sz w:val="24"/>
          <w:szCs w:val="24"/>
        </w:rPr>
        <w:t xml:space="preserve">Enfin, </w:t>
      </w:r>
      <w:r>
        <w:rPr>
          <w:rFonts w:eastAsia="Times New Roman" w:cs="Times New Roman" w:ascii="Times New Roman" w:hAnsi="Times New Roman"/>
          <w:b/>
          <w:color w:val="000000"/>
          <w:sz w:val="24"/>
          <w:szCs w:val="24"/>
        </w:rPr>
        <w:t>pour le stade du partage</w:t>
      </w:r>
      <w:r>
        <w:rPr>
          <w:rFonts w:eastAsia="Times New Roman" w:cs="Times New Roman" w:ascii="Times New Roman" w:hAnsi="Times New Roman"/>
          <w:color w:val="000000"/>
          <w:sz w:val="24"/>
          <w:szCs w:val="24"/>
        </w:rPr>
        <w:t xml:space="preserve">, la mise en avant et la valorisation de modèles sociaux proches, le cadrage de la communication sur les </w:t>
      </w:r>
      <w:r>
        <w:rPr>
          <w:rFonts w:eastAsia="Times New Roman" w:cs="Times New Roman" w:ascii="Times New Roman" w:hAnsi="Times New Roman"/>
          <w:b/>
          <w:color w:val="000000"/>
          <w:sz w:val="24"/>
          <w:szCs w:val="24"/>
        </w:rPr>
        <w:t xml:space="preserve">expériences précédentes </w:t>
      </w:r>
      <w:r>
        <w:rPr>
          <w:rFonts w:eastAsia="Times New Roman" w:cs="Times New Roman" w:ascii="Times New Roman" w:hAnsi="Times New Roman"/>
          <w:color w:val="000000"/>
          <w:sz w:val="24"/>
          <w:szCs w:val="24"/>
        </w:rPr>
        <w:t xml:space="preserve">et les adaptations des différents types de publics peuvent favoriser l'adhésion, en </w:t>
      </w:r>
      <w:r>
        <w:rPr>
          <w:rFonts w:eastAsia="Times New Roman" w:cs="Times New Roman" w:ascii="Times New Roman" w:hAnsi="Times New Roman"/>
          <w:b/>
          <w:color w:val="000000"/>
          <w:sz w:val="24"/>
          <w:szCs w:val="24"/>
        </w:rPr>
        <w:t xml:space="preserve">évitant le piège d'une présentation de ces modèles comme forcément positifs </w:t>
      </w:r>
      <w:r>
        <w:rPr>
          <w:rFonts w:eastAsia="Times New Roman" w:cs="Times New Roman" w:ascii="Times New Roman" w:hAnsi="Times New Roman"/>
          <w:color w:val="000000"/>
          <w:sz w:val="24"/>
          <w:szCs w:val="24"/>
        </w:rPr>
        <w:t>dans leur expérience. Le développement d'un sentiment de capacité par apprentissage social doit passer aussi par le partage de la complexité relative de l'expérience (changer de mode de transport n’est jamais facile) mais en partageant aussi des astuces et des anecdotes simples qui favorisent le sentiment de facilité.</w:t>
      </w:r>
    </w:p>
    <w:p>
      <w:pPr>
        <w:pStyle w:val="Normal"/>
        <w:spacing w:lineRule="auto" w:line="240"/>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r>
    </w:p>
    <w:p>
      <w:pPr>
        <w:pStyle w:val="Normal"/>
        <w:spacing w:lineRule="auto" w:line="240"/>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L’objectif ici est donc bien de tenir compte systématiquement de ces deux aspects qui peuvent apparaître contradictoires entre un changement subi et un changement volontaire, et de travailler à articuler les deux afin d'éviter de n'être que dans l'acceptabilité ou bien seulement dans l'adhésion, mais bien en encourageant une prise en compte de ces deux facettes que représente l'apparition des ZFE.</w:t>
      </w:r>
    </w:p>
    <w:p>
      <w:pPr>
        <w:pStyle w:val="Normal"/>
        <w:spacing w:lineRule="auto" w:line="240"/>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r>
    </w:p>
    <w:p>
      <w:pPr>
        <w:pStyle w:val="Normal"/>
        <w:spacing w:lineRule="auto" w:line="240"/>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 xml:space="preserve">Pour faire d’un atelier de sensibilisation plus qu’un temps d’information et amorcer dès cette étape un travail sur l’acceptabilité et l’amorce d’une dynamique de changement de comportement, l’approche choisie ici suit les principaux stades de changement. Chaque stade traité est associé à un mode d’animation original (immersif, participatif, etc.) pour permettre à la fois : </w:t>
      </w:r>
    </w:p>
    <w:p>
      <w:pPr>
        <w:pStyle w:val="Normal"/>
        <w:numPr>
          <w:ilvl w:val="0"/>
          <w:numId w:val="2"/>
        </w:numPr>
        <w:spacing w:lineRule="auto" w:line="240"/>
        <w:jc w:val="both"/>
        <w:rPr>
          <w:rFonts w:ascii="Albert Sans" w:hAnsi="Albert Sans" w:eastAsia="Albert Sans" w:cs="Albert Sans"/>
          <w:color w:val="000000"/>
          <w:sz w:val="24"/>
          <w:szCs w:val="24"/>
        </w:rPr>
      </w:pPr>
      <w:r>
        <w:rPr>
          <w:rFonts w:eastAsia="Times New Roman" w:cs="Times New Roman" w:ascii="Times New Roman" w:hAnsi="Times New Roman"/>
          <w:b/>
          <w:color w:val="000000"/>
          <w:sz w:val="24"/>
          <w:szCs w:val="24"/>
        </w:rPr>
        <w:t>D’alerter</w:t>
      </w:r>
      <w:r>
        <w:rPr>
          <w:rFonts w:eastAsia="Times New Roman" w:cs="Times New Roman" w:ascii="Times New Roman" w:hAnsi="Times New Roman"/>
          <w:color w:val="000000"/>
          <w:sz w:val="24"/>
          <w:szCs w:val="24"/>
        </w:rPr>
        <w:t xml:space="preserve"> : les enjeux de qualité de l’air sont invisibles et il est important de resituer quels sont les objectifs de la ZFE (chiffres, bénéfices, etc.) mais aussi de donner à voir, par un processus immersif, la différence que peut provoquer le changement massif du parc automobile à différentes échelles ;</w:t>
      </w:r>
    </w:p>
    <w:p>
      <w:pPr>
        <w:pStyle w:val="Normal"/>
        <w:numPr>
          <w:ilvl w:val="0"/>
          <w:numId w:val="2"/>
        </w:numPr>
        <w:spacing w:lineRule="auto" w:line="240"/>
        <w:jc w:val="both"/>
        <w:rPr>
          <w:rFonts w:ascii="Albert Sans" w:hAnsi="Albert Sans" w:eastAsia="Albert Sans" w:cs="Albert Sans"/>
          <w:color w:val="000000"/>
          <w:sz w:val="24"/>
          <w:szCs w:val="24"/>
        </w:rPr>
      </w:pPr>
      <w:r>
        <w:rPr>
          <w:rFonts w:eastAsia="Times New Roman" w:cs="Times New Roman" w:ascii="Times New Roman" w:hAnsi="Times New Roman"/>
          <w:b/>
          <w:color w:val="000000"/>
          <w:sz w:val="24"/>
          <w:szCs w:val="24"/>
        </w:rPr>
        <w:t>De travailler sur le rôle à jouer</w:t>
      </w:r>
      <w:r>
        <w:rPr>
          <w:rFonts w:eastAsia="Times New Roman" w:cs="Times New Roman" w:ascii="Times New Roman" w:hAnsi="Times New Roman"/>
          <w:color w:val="000000"/>
          <w:sz w:val="24"/>
          <w:szCs w:val="24"/>
        </w:rPr>
        <w:t xml:space="preserve"> : le sentiment d’injustice perçu est souvent le principal frein à l’acceptabilité de la ZFE. L’enjeu est ici de donner à voir la légitimité et l’impact d'agir à l’échelle individuelle tout en montrant la complémentarité avec les responsabilités, plus impactantes, des agriculteurs, des industriels, etc. en incarnant la prise en compte de ces différentes échelles dans une répartition de l’effort collective mais plus équitable qu’égalitaire ; </w:t>
      </w:r>
    </w:p>
    <w:p>
      <w:pPr>
        <w:pStyle w:val="Normal"/>
        <w:numPr>
          <w:ilvl w:val="0"/>
          <w:numId w:val="2"/>
        </w:numPr>
        <w:spacing w:lineRule="auto" w:line="240"/>
        <w:jc w:val="both"/>
        <w:rPr>
          <w:rFonts w:ascii="Albert Sans" w:hAnsi="Albert Sans" w:eastAsia="Albert Sans" w:cs="Albert Sans"/>
          <w:color w:val="000000"/>
          <w:sz w:val="24"/>
          <w:szCs w:val="24"/>
        </w:rPr>
      </w:pPr>
      <w:r>
        <w:rPr>
          <w:rFonts w:eastAsia="Times New Roman" w:cs="Times New Roman" w:ascii="Times New Roman" w:hAnsi="Times New Roman"/>
          <w:b/>
          <w:color w:val="000000"/>
          <w:sz w:val="24"/>
          <w:szCs w:val="24"/>
        </w:rPr>
        <w:t>De faire émerger des motivations intrinsèques et extrinsèques</w:t>
      </w:r>
      <w:r>
        <w:rPr>
          <w:rFonts w:eastAsia="Times New Roman" w:cs="Times New Roman" w:ascii="Times New Roman" w:hAnsi="Times New Roman"/>
          <w:color w:val="000000"/>
          <w:sz w:val="24"/>
          <w:szCs w:val="24"/>
        </w:rPr>
        <w:t xml:space="preserve"> et de travailler le passage à l’action, en s’appuyant sur la participation des agents et sur les enjeux de mise en œuvre de l’intention, pour favoriser une intention liée à l’adoption de comportements progressifs. </w:t>
      </w:r>
    </w:p>
    <w:p>
      <w:pPr>
        <w:pStyle w:val="Titre1"/>
        <w:ind w:left="0" w:hanging="0"/>
        <w:rPr>
          <w:rFonts w:ascii="Times New Roman" w:hAnsi="Times New Roman" w:eastAsia="Times New Roman" w:cs="Times New Roman"/>
          <w:sz w:val="28"/>
          <w:szCs w:val="28"/>
        </w:rPr>
      </w:pPr>
      <w:r>
        <w:rPr>
          <w:rFonts w:eastAsia="Times New Roman" w:cs="Times New Roman" w:ascii="Times New Roman" w:hAnsi="Times New Roman"/>
          <w:sz w:val="28"/>
          <w:szCs w:val="28"/>
        </w:rPr>
        <w:t xml:space="preserve">Bibliographie </w:t>
      </w:r>
    </w:p>
    <w:p>
      <w:pPr>
        <w:pStyle w:val="Normal"/>
        <w:numPr>
          <w:ilvl w:val="0"/>
          <w:numId w:val="4"/>
        </w:numPr>
        <w:rPr>
          <w:rFonts w:ascii="Albert Sans" w:hAnsi="Albert Sans" w:eastAsia="Albert Sans" w:cs="Albert Sans"/>
          <w:color w:val="134163"/>
          <w:sz w:val="24"/>
          <w:szCs w:val="24"/>
        </w:rPr>
      </w:pPr>
      <w:sdt>
        <w:sdtPr>
          <w:id w:val="1520674350"/>
        </w:sdtPr>
        <w:sdtContent>
          <w:r>
            <w:rPr/>
            <w:t xml:space="preserve">Bamberg, S. (2013). Processes of change. → Pour mieux comprendre le modèle transthéorique (cycle du changement) : </w:t>
          </w:r>
        </w:sdtContent>
      </w:sdt>
      <w:hyperlink r:id="rId9">
        <w:r>
          <w:rPr>
            <w:rFonts w:eastAsia="Times New Roman" w:cs="Times New Roman" w:ascii="Times New Roman" w:hAnsi="Times New Roman"/>
            <w:color w:val="134163"/>
            <w:sz w:val="24"/>
            <w:szCs w:val="24"/>
            <w:u w:val="single"/>
          </w:rPr>
          <w:t>https://www.researchgate.net/publication/293821110_Bamberg_Processes_of_Change/link/56bc264c08ae2481ab6aea5c/download</w:t>
        </w:r>
      </w:hyperlink>
    </w:p>
    <w:p>
      <w:pPr>
        <w:pStyle w:val="Normal"/>
        <w:ind w:left="720" w:hanging="0"/>
        <w:rPr>
          <w:rFonts w:ascii="Albert Sans" w:hAnsi="Albert Sans" w:eastAsia="Albert Sans" w:cs="Albert Sans"/>
          <w:color w:val="134163"/>
          <w:sz w:val="24"/>
          <w:szCs w:val="24"/>
        </w:rPr>
      </w:pPr>
      <w:r>
        <w:rPr>
          <w:rFonts w:eastAsia="Albert Sans" w:cs="Albert Sans" w:ascii="Albert Sans" w:hAnsi="Albert Sans"/>
          <w:color w:val="134163"/>
          <w:sz w:val="24"/>
          <w:szCs w:val="24"/>
        </w:rPr>
      </w:r>
    </w:p>
    <w:p>
      <w:pPr>
        <w:pStyle w:val="Normal"/>
        <w:numPr>
          <w:ilvl w:val="0"/>
          <w:numId w:val="4"/>
        </w:numPr>
        <w:rPr>
          <w:rFonts w:ascii="Times New Roman" w:hAnsi="Times New Roman" w:eastAsia="Times New Roman" w:cs="Times New Roman"/>
          <w:color w:val="000000"/>
          <w:sz w:val="24"/>
          <w:szCs w:val="24"/>
        </w:rPr>
      </w:pPr>
      <w:sdt>
        <w:sdtPr>
          <w:id w:val="1300841223"/>
        </w:sdtPr>
        <w:sdtContent>
          <w:r>
            <w:rPr/>
            <w:t>Dan Ariely (2008). C’est (vraiment?) moi qui décide. Les raisons cachées de nos choix. Paris, Flammarion → Une introduction sur les limites (prévisibles) de la rationalité</w:t>
          </w:r>
        </w:sdtContent>
      </w:sdt>
    </w:p>
    <w:p>
      <w:pPr>
        <w:pStyle w:val="Normal"/>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numPr>
          <w:ilvl w:val="0"/>
          <w:numId w:val="4"/>
        </w:numPr>
        <w:rPr>
          <w:rFonts w:ascii="Times New Roman" w:hAnsi="Times New Roman" w:eastAsia="Times New Roman" w:cs="Times New Roman"/>
          <w:color w:val="134163"/>
          <w:sz w:val="24"/>
          <w:szCs w:val="24"/>
        </w:rPr>
      </w:pPr>
      <w:sdt>
        <w:sdtPr>
          <w:id w:val="683529598"/>
        </w:sdtPr>
        <w:sdtContent>
          <w:r>
            <w:rPr/>
            <w:t xml:space="preserve">Les « Dragons de l’Inaction » → Un des articles les plus cités sur les freins psychologiques à la Transition : </w:t>
          </w:r>
        </w:sdtContent>
      </w:sdt>
      <w:hyperlink r:id="rId10">
        <w:r>
          <w:rPr>
            <w:rFonts w:eastAsia="Times New Roman" w:cs="Times New Roman" w:ascii="Times New Roman" w:hAnsi="Times New Roman"/>
            <w:color w:val="134163"/>
            <w:sz w:val="24"/>
            <w:szCs w:val="24"/>
            <w:u w:val="single"/>
          </w:rPr>
          <w:t>https://web.uvic.ca/~esplab/sites/default/files/2011%20Climate%20Change%20in%20AP%20Dragons%20.pdf</w:t>
        </w:r>
      </w:hyperlink>
    </w:p>
    <w:p>
      <w:pPr>
        <w:pStyle w:val="Normal"/>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numPr>
          <w:ilvl w:val="0"/>
          <w:numId w:val="4"/>
        </w:numPr>
        <w:rPr>
          <w:rFonts w:ascii="Albert Sans" w:hAnsi="Albert Sans" w:eastAsia="Albert Sans" w:cs="Albert Sans"/>
          <w:color w:val="134163"/>
          <w:sz w:val="24"/>
          <w:szCs w:val="24"/>
        </w:rPr>
      </w:pPr>
      <w:sdt>
        <w:sdtPr>
          <w:id w:val="1488966584"/>
        </w:sdtPr>
        <w:sdtContent>
          <w:r>
            <w:rPr/>
            <w:t>Ghislain Bourg (2011). L'apport de la communication engageante et des représentations sociales dans le cadre de la promotion de l'éco-mobilité → Une thèse pour creuser la question de l’engagement dans des comportements de mobilité douce </w:t>
          </w:r>
        </w:sdtContent>
      </w:sdt>
      <w:r>
        <w:rPr>
          <w:rFonts w:eastAsia="Albert Sans" w:cs="Times New Roman" w:ascii="Times New Roman" w:hAnsi="Times New Roman"/>
          <w:color w:val="000000"/>
          <w:sz w:val="24"/>
          <w:szCs w:val="24"/>
        </w:rPr>
        <w:t>:</w:t>
      </w:r>
      <w:r>
        <w:rPr>
          <w:rFonts w:eastAsia="Albert Sans" w:cs="Albert Sans" w:ascii="Albert Sans" w:hAnsi="Albert Sans"/>
          <w:color w:val="000000"/>
          <w:sz w:val="24"/>
          <w:szCs w:val="24"/>
        </w:rPr>
        <w:t xml:space="preserve"> </w:t>
      </w:r>
      <w:hyperlink r:id="rId11">
        <w:r>
          <w:rPr>
            <w:rFonts w:eastAsia="Albert Sans" w:cs="Albert Sans" w:ascii="Albert Sans" w:hAnsi="Albert Sans"/>
            <w:color w:val="134163"/>
            <w:sz w:val="24"/>
            <w:szCs w:val="24"/>
            <w:u w:val="single"/>
          </w:rPr>
          <w:t>https://hal.science/tel-01498136/</w:t>
        </w:r>
      </w:hyperlink>
    </w:p>
    <w:sectPr>
      <w:headerReference w:type="default" r:id="rId12"/>
      <w:type w:val="nextPage"/>
      <w:pgSz w:w="11906" w:h="16838"/>
      <w:pgMar w:left="1440" w:right="1440" w:gutter="0" w:header="720" w:top="1440" w:footer="0" w:bottom="1440"/>
      <w:pgNumType w:start="0" w:fmt="decimal"/>
      <w:formProt w:val="false"/>
      <w:titlePg/>
      <w:textDirection w:val="lrTb"/>
      <w:docGrid w:type="default" w:linePitch="10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embedRegular r:id="rId5" w:fontKey="{05014A78-CABC-4EF0-12AC-5CD89AEFDE05}"/>
  </w:font>
  <w:font w:name="Arial">
    <w:charset w:val="00"/>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erif">
    <w:altName w:val="Times New Roman"/>
    <w:charset w:val="00"/>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Arial">
    <w:charset w:val="00"/>
    <w:family w:val="roman"/>
    <w:pitch w:val="variable"/>
  </w:font>
  <w:font w:name="Albert Sans">
    <w:charset w:val="00"/>
    <w:family w:val="swiss"/>
    <w:pitch w:val="variable"/>
  </w:font>
  <w:font w:name="Cambria">
    <w:charset w:val="00"/>
    <w:family w:val="roman"/>
    <w:pitch w:val="variable"/>
    <w:embedRegular r:id="rId14" w:fontKey="{0E014A78-CABC-4EF0-12AC-5CD89AEFDE0E}"/>
    <w:embedBold r:id="rId15" w:fontKey="{0F014A78-CABC-4EF0-12AC-5CD89AEFDE0F}"/>
    <w:embedItalic r:id="rId16" w:fontKey="{10014A78-CABC-4EF0-12AC-5CD89AEFDE10}"/>
    <w:embedBoldItalic r:id="rId17" w:fontKey="{11014A78-CABC-4EF0-12AC-5CD89AEFDE11}"/>
  </w:font>
  <w:font w:name="Liberation Sans">
    <w:altName w:val="Arial"/>
    <w:charset w:val="00"/>
    <w:family w:val="roman"/>
    <w:pitch w:val="variable"/>
  </w:font>
  <w:font w:name="Cambria">
    <w:charset w:val="00"/>
    <w:family w:val="auto"/>
    <w:pitch w:val="default"/>
    <w:embedRegular r:id="rId18" w:fontKey="{12014A78-CABC-4EF0-12AC-5CD89AEFDE12}"/>
    <w:embedBold r:id="rId19" w:fontKey="{13014A78-CABC-4EF0-12AC-5CD89AEFDE13}"/>
    <w:embedItalic r:id="rId20" w:fontKey="{14014A78-CABC-4EF0-12AC-5CD89AEFDE14}"/>
    <w:embedBoldItalic r:id="rId21" w:fontKey="{15014A78-CABC-4EF0-12AC-5CD89AEFDE15}"/>
  </w:font>
  <w:font w:name="Albert Sans">
    <w:charset w:val="00"/>
    <w:family w:val="roman"/>
    <w:pitch w:val="variable"/>
  </w:font>
  <w:font w:name="Noto Sans Symbols">
    <w:charset w:val="01"/>
    <w:family w:val="swiss"/>
    <w:pitch w:val="default"/>
  </w:font>
  <w:font w:name="Courier New">
    <w:charset w:val="01"/>
    <w:family w:val="modern"/>
    <w:pitch w:val="fixed"/>
    <w:embedRegular r:id="rId22" w:fontKey="{16014A78-CABC-4EF0-12AC-5CD89AEFDE16}"/>
    <w:embedBold r:id="rId23" w:fontKey="{17014A78-CABC-4EF0-12AC-5CD89AEFDE17}"/>
    <w:embedItalic r:id="rId24" w:fontKey="{18014A78-CABC-4EF0-12AC-5CD89AEFDE18}"/>
    <w:embedBoldItalic r:id="rId25" w:fontKey="{19014A78-CABC-4EF0-12AC-5CD89AEFDE19}"/>
  </w:font>
</w:font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tabs>
        <w:tab w:val="clear" w:pos="720"/>
        <w:tab w:val="right" w:pos="9026" w:leader="none"/>
      </w:tabs>
      <w:spacing w:lineRule="auto" w:line="240"/>
      <w:jc w:val="right"/>
      <w:rPr>
        <w:b/>
        <w:b/>
        <w:color w:val="000000"/>
        <w:sz w:val="20"/>
        <w:szCs w:val="20"/>
      </w:rPr>
    </w:pPr>
    <w:r>
      <w:rPr>
        <w:color w:val="000000"/>
      </w:rPr>
      <w:t xml:space="preserve">                     </w:t>
    </w:r>
    <w:r>
      <w:rPr>
        <w:color w:val="000000"/>
      </w:rPr>
      <w:tab/>
    </w:r>
    <w:r>
      <w:drawing>
        <wp:anchor behindDoc="1" distT="0" distB="0" distL="0" distR="0" simplePos="0" locked="0" layoutInCell="0" allowOverlap="1" relativeHeight="6">
          <wp:simplePos x="0" y="0"/>
          <wp:positionH relativeFrom="column">
            <wp:posOffset>1333500</wp:posOffset>
          </wp:positionH>
          <wp:positionV relativeFrom="paragraph">
            <wp:posOffset>-129540</wp:posOffset>
          </wp:positionV>
          <wp:extent cx="1292225" cy="530225"/>
          <wp:effectExtent l="0" t="0" r="0" b="0"/>
          <wp:wrapNone/>
          <wp:docPr id="12" name="Ima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2" descr=""/>
                  <pic:cNvPicPr>
                    <a:picLocks noChangeAspect="1" noChangeArrowheads="1"/>
                  </pic:cNvPicPr>
                </pic:nvPicPr>
                <pic:blipFill>
                  <a:blip r:embed="rId1"/>
                  <a:stretch>
                    <a:fillRect/>
                  </a:stretch>
                </pic:blipFill>
                <pic:spPr bwMode="auto">
                  <a:xfrm>
                    <a:off x="0" y="0"/>
                    <a:ext cx="1292225" cy="530225"/>
                  </a:xfrm>
                  <a:prstGeom prst="rect">
                    <a:avLst/>
                  </a:prstGeom>
                </pic:spPr>
              </pic:pic>
            </a:graphicData>
          </a:graphic>
        </wp:anchor>
      </w:drawing>
      <w:drawing>
        <wp:anchor behindDoc="0" distT="0" distB="0" distL="114300" distR="114300" simplePos="0" locked="0" layoutInCell="0" allowOverlap="1" relativeHeight="11">
          <wp:simplePos x="0" y="0"/>
          <wp:positionH relativeFrom="column">
            <wp:posOffset>-350520</wp:posOffset>
          </wp:positionH>
          <wp:positionV relativeFrom="paragraph">
            <wp:posOffset>-259080</wp:posOffset>
          </wp:positionV>
          <wp:extent cx="749935" cy="756285"/>
          <wp:effectExtent l="0" t="0" r="0" b="0"/>
          <wp:wrapSquare wrapText="bothSides"/>
          <wp:docPr id="13" name="Imag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3" descr=""/>
                  <pic:cNvPicPr>
                    <a:picLocks noChangeAspect="1" noChangeArrowheads="1"/>
                  </pic:cNvPicPr>
                </pic:nvPicPr>
                <pic:blipFill>
                  <a:blip r:embed="rId2"/>
                  <a:stretch>
                    <a:fillRect/>
                  </a:stretch>
                </pic:blipFill>
                <pic:spPr bwMode="auto">
                  <a:xfrm>
                    <a:off x="0" y="0"/>
                    <a:ext cx="749935" cy="756285"/>
                  </a:xfrm>
                  <a:prstGeom prst="rect">
                    <a:avLst/>
                  </a:prstGeom>
                </pic:spPr>
              </pic:pic>
            </a:graphicData>
          </a:graphic>
        </wp:anchor>
      </w:drawing>
    </w:r>
    <w:r>
      <w:rPr>
        <w:b/>
        <w:color w:val="000000"/>
        <w:sz w:val="20"/>
        <w:szCs w:val="20"/>
      </w:rPr>
      <w:t>Direction régionale de l'environnement,</w:t>
    </w:r>
  </w:p>
  <w:p>
    <w:pPr>
      <w:pStyle w:val="Normal"/>
      <w:tabs>
        <w:tab w:val="clear" w:pos="720"/>
        <w:tab w:val="right" w:pos="9026" w:leader="none"/>
      </w:tabs>
      <w:spacing w:lineRule="auto" w:line="240"/>
      <w:jc w:val="right"/>
      <w:rPr>
        <w:b/>
        <w:b/>
        <w:color w:val="000000"/>
        <w:sz w:val="20"/>
        <w:szCs w:val="20"/>
      </w:rPr>
    </w:pPr>
    <w:r>
      <w:rPr>
        <w:b/>
        <w:color w:val="000000"/>
        <w:sz w:val="20"/>
        <w:szCs w:val="20"/>
      </w:rPr>
      <w:tab/>
      <w:t>de l'aménagement et du logement</w:t>
    </w:r>
  </w:p>
  <w:p>
    <w:pPr>
      <w:pStyle w:val="Normal"/>
      <w:spacing w:lineRule="auto" w:line="240"/>
      <w:jc w:val="right"/>
      <w:rPr>
        <w:b/>
        <w:b/>
        <w:color w:val="000000"/>
        <w:sz w:val="20"/>
        <w:szCs w:val="20"/>
      </w:rPr>
    </w:pPr>
    <w:r>
      <w:rPr>
        <w:b/>
        <w:color w:val="000000"/>
        <w:sz w:val="20"/>
        <w:szCs w:val="20"/>
      </w:rPr>
      <w:t>Auvergne-Rhône-Alpes</w:t>
    </w:r>
  </w:p>
  <w:p>
    <w:pPr>
      <w:pStyle w:val="Normal"/>
      <w:spacing w:lineRule="auto" w:line="240"/>
      <w:jc w:val="right"/>
      <w:rPr>
        <w:b/>
        <w:b/>
        <w:color w:val="000000"/>
        <w:sz w:val="20"/>
        <w:szCs w:val="20"/>
      </w:rPr>
    </w:pPr>
    <w:r>
      <w:rPr>
        <w:b/>
        <w:color w:val="000000"/>
        <w:sz w:val="20"/>
        <w:szCs w:val="20"/>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720" w:hanging="360"/>
      </w:pPr>
      <w:rPr>
        <w:u w:val="none"/>
      </w:rPr>
    </w:lvl>
    <w:lvl w:ilvl="1">
      <w:start w:val="1"/>
      <w:numFmt w:val="lowerLetter"/>
      <w:lvlText w:val="%2."/>
      <w:lvlJc w:val="left"/>
      <w:pPr>
        <w:tabs>
          <w:tab w:val="num" w:pos="0"/>
        </w:tabs>
        <w:ind w:left="1440" w:hanging="360"/>
      </w:pPr>
      <w:rPr>
        <w:u w:val="none"/>
      </w:rPr>
    </w:lvl>
    <w:lvl w:ilvl="2">
      <w:start w:val="1"/>
      <w:numFmt w:val="lowerRoman"/>
      <w:lvlText w:val="%3."/>
      <w:lvlJc w:val="right"/>
      <w:pPr>
        <w:tabs>
          <w:tab w:val="num" w:pos="0"/>
        </w:tabs>
        <w:ind w:left="2160" w:hanging="360"/>
      </w:pPr>
      <w:rPr>
        <w:u w:val="none"/>
      </w:rPr>
    </w:lvl>
    <w:lvl w:ilvl="3">
      <w:start w:val="1"/>
      <w:numFmt w:val="decimal"/>
      <w:lvlText w:val="%4."/>
      <w:lvlJc w:val="left"/>
      <w:pPr>
        <w:tabs>
          <w:tab w:val="num" w:pos="0"/>
        </w:tabs>
        <w:ind w:left="2880" w:hanging="360"/>
      </w:pPr>
      <w:rPr>
        <w:u w:val="none"/>
      </w:rPr>
    </w:lvl>
    <w:lvl w:ilvl="4">
      <w:start w:val="1"/>
      <w:numFmt w:val="lowerLetter"/>
      <w:lvlText w:val="%5."/>
      <w:lvlJc w:val="left"/>
      <w:pPr>
        <w:tabs>
          <w:tab w:val="num" w:pos="0"/>
        </w:tabs>
        <w:ind w:left="3600" w:hanging="360"/>
      </w:pPr>
      <w:rPr>
        <w:u w:val="none"/>
      </w:rPr>
    </w:lvl>
    <w:lvl w:ilvl="5">
      <w:start w:val="1"/>
      <w:numFmt w:val="lowerRoman"/>
      <w:lvlText w:val="%6."/>
      <w:lvlJc w:val="right"/>
      <w:pPr>
        <w:tabs>
          <w:tab w:val="num" w:pos="0"/>
        </w:tabs>
        <w:ind w:left="4320" w:hanging="360"/>
      </w:pPr>
      <w:rPr>
        <w:u w:val="none"/>
      </w:rPr>
    </w:lvl>
    <w:lvl w:ilvl="6">
      <w:start w:val="1"/>
      <w:numFmt w:val="decimal"/>
      <w:lvlText w:val="%7."/>
      <w:lvlJc w:val="left"/>
      <w:pPr>
        <w:tabs>
          <w:tab w:val="num" w:pos="0"/>
        </w:tabs>
        <w:ind w:left="5040" w:hanging="360"/>
      </w:pPr>
      <w:rPr>
        <w:u w:val="none"/>
      </w:rPr>
    </w:lvl>
    <w:lvl w:ilvl="7">
      <w:start w:val="1"/>
      <w:numFmt w:val="lowerLetter"/>
      <w:lvlText w:val="%8."/>
      <w:lvlJc w:val="left"/>
      <w:pPr>
        <w:tabs>
          <w:tab w:val="num" w:pos="0"/>
        </w:tabs>
        <w:ind w:left="5760" w:hanging="360"/>
      </w:pPr>
      <w:rPr>
        <w:u w:val="none"/>
      </w:rPr>
    </w:lvl>
    <w:lvl w:ilvl="8">
      <w:start w:val="1"/>
      <w:numFmt w:val="lowerRoman"/>
      <w:lvlText w:val="%9."/>
      <w:lvlJc w:val="right"/>
      <w:pPr>
        <w:tabs>
          <w:tab w:val="num" w:pos="0"/>
        </w:tabs>
        <w:ind w:left="6480" w:hanging="360"/>
      </w:pPr>
      <w:rPr>
        <w:u w:val="none"/>
      </w:rPr>
    </w:lvl>
  </w:abstractNum>
  <w:abstractNum w:abstractNumId="2">
    <w:lvl w:ilvl="0">
      <w:start w:val="1"/>
      <w:numFmt w:val="bullet"/>
      <w:lvlText w:val="●"/>
      <w:lvlJc w:val="left"/>
      <w:pPr>
        <w:tabs>
          <w:tab w:val="num" w:pos="0"/>
        </w:tabs>
        <w:ind w:left="720" w:hanging="360"/>
      </w:pPr>
      <w:rPr>
        <w:rFonts w:ascii="Noto Sans Symbols" w:hAnsi="Noto Sans Symbols" w:cs="Noto Sans Symbols" w:hint="default"/>
        <w:u w:val="none"/>
      </w:rPr>
    </w:lvl>
    <w:lvl w:ilvl="1">
      <w:start w:val="1"/>
      <w:numFmt w:val="bullet"/>
      <w:lvlText w:val=""/>
      <w:lvlJc w:val="left"/>
      <w:pPr>
        <w:tabs>
          <w:tab w:val="num" w:pos="0"/>
        </w:tabs>
        <w:ind w:left="1440" w:hanging="360"/>
      </w:pPr>
      <w:rPr>
        <w:rFonts w:ascii="Noto Sans Symbols" w:hAnsi="Noto Sans Symbols" w:cs="Noto Sans Symbols" w:hint="default"/>
        <w:u w:val="none"/>
      </w:rPr>
    </w:lvl>
    <w:lvl w:ilvl="2">
      <w:start w:val="1"/>
      <w:numFmt w:val="bullet"/>
      <w:lvlText w:val="■"/>
      <w:lvlJc w:val="left"/>
      <w:pPr>
        <w:tabs>
          <w:tab w:val="num" w:pos="0"/>
        </w:tabs>
        <w:ind w:left="2160" w:hanging="360"/>
      </w:pPr>
      <w:rPr>
        <w:rFonts w:ascii="Noto Sans Symbols" w:hAnsi="Noto Sans Symbols" w:cs="Noto Sans Symbols" w:hint="default"/>
        <w:u w:val="none"/>
      </w:rPr>
    </w:lvl>
    <w:lvl w:ilvl="3">
      <w:start w:val="1"/>
      <w:numFmt w:val="bullet"/>
      <w:lvlText w:val="●"/>
      <w:lvlJc w:val="left"/>
      <w:pPr>
        <w:tabs>
          <w:tab w:val="num" w:pos="0"/>
        </w:tabs>
        <w:ind w:left="2880" w:hanging="360"/>
      </w:pPr>
      <w:rPr>
        <w:rFonts w:ascii="Noto Sans Symbols" w:hAnsi="Noto Sans Symbols" w:cs="Noto Sans Symbols" w:hint="default"/>
        <w:u w:val="none"/>
      </w:rPr>
    </w:lvl>
    <w:lvl w:ilvl="4">
      <w:start w:val="1"/>
      <w:numFmt w:val="bullet"/>
      <w:lvlText w:val=""/>
      <w:lvlJc w:val="left"/>
      <w:pPr>
        <w:tabs>
          <w:tab w:val="num" w:pos="0"/>
        </w:tabs>
        <w:ind w:left="3600" w:hanging="360"/>
      </w:pPr>
      <w:rPr>
        <w:rFonts w:ascii="Noto Sans Symbols" w:hAnsi="Noto Sans Symbols" w:cs="Noto Sans Symbols" w:hint="default"/>
        <w:u w:val="none"/>
      </w:rPr>
    </w:lvl>
    <w:lvl w:ilvl="5">
      <w:start w:val="1"/>
      <w:numFmt w:val="bullet"/>
      <w:lvlText w:val="■"/>
      <w:lvlJc w:val="left"/>
      <w:pPr>
        <w:tabs>
          <w:tab w:val="num" w:pos="0"/>
        </w:tabs>
        <w:ind w:left="4320" w:hanging="360"/>
      </w:pPr>
      <w:rPr>
        <w:rFonts w:ascii="Noto Sans Symbols" w:hAnsi="Noto Sans Symbols" w:cs="Noto Sans Symbols" w:hint="default"/>
        <w:u w:val="none"/>
      </w:rPr>
    </w:lvl>
    <w:lvl w:ilvl="6">
      <w:start w:val="1"/>
      <w:numFmt w:val="bullet"/>
      <w:lvlText w:val="●"/>
      <w:lvlJc w:val="left"/>
      <w:pPr>
        <w:tabs>
          <w:tab w:val="num" w:pos="0"/>
        </w:tabs>
        <w:ind w:left="5040" w:hanging="360"/>
      </w:pPr>
      <w:rPr>
        <w:rFonts w:ascii="Noto Sans Symbols" w:hAnsi="Noto Sans Symbols" w:cs="Noto Sans Symbols" w:hint="default"/>
        <w:u w:val="none"/>
      </w:rPr>
    </w:lvl>
    <w:lvl w:ilvl="7">
      <w:start w:val="1"/>
      <w:numFmt w:val="bullet"/>
      <w:lvlText w:val=""/>
      <w:lvlJc w:val="left"/>
      <w:pPr>
        <w:tabs>
          <w:tab w:val="num" w:pos="0"/>
        </w:tabs>
        <w:ind w:left="5760" w:hanging="360"/>
      </w:pPr>
      <w:rPr>
        <w:rFonts w:ascii="Noto Sans Symbols" w:hAnsi="Noto Sans Symbols" w:cs="Noto Sans Symbols" w:hint="default"/>
        <w:u w:val="none"/>
      </w:rPr>
    </w:lvl>
    <w:lvl w:ilvl="8">
      <w:start w:val="1"/>
      <w:numFmt w:val="bullet"/>
      <w:lvlText w:val="■"/>
      <w:lvlJc w:val="left"/>
      <w:pPr>
        <w:tabs>
          <w:tab w:val="num" w:pos="0"/>
        </w:tabs>
        <w:ind w:left="6480" w:hanging="360"/>
      </w:pPr>
      <w:rPr>
        <w:rFonts w:ascii="Noto Sans Symbols" w:hAnsi="Noto Sans Symbols" w:cs="Noto Sans Symbols" w:hint="default"/>
        <w:u w:val="none"/>
      </w:rPr>
    </w:lvl>
  </w:abstractNum>
  <w:abstractNum w:abstractNumId="3">
    <w:lvl w:ilvl="0">
      <w:start w:val="1"/>
      <w:numFmt w:val="bullet"/>
      <w:lvlText w:val="●"/>
      <w:lvlJc w:val="left"/>
      <w:pPr>
        <w:tabs>
          <w:tab w:val="num" w:pos="0"/>
        </w:tabs>
        <w:ind w:left="720" w:hanging="360"/>
      </w:pPr>
      <w:rPr>
        <w:rFonts w:ascii="Noto Sans Symbols" w:hAnsi="Noto Sans Symbols" w:cs="Noto Sans Symbols" w:hint="default"/>
        <w:u w:val="none"/>
      </w:rPr>
    </w:lvl>
    <w:lvl w:ilvl="1">
      <w:start w:val="1"/>
      <w:numFmt w:val="bullet"/>
      <w:lvlText w:val=""/>
      <w:lvlJc w:val="left"/>
      <w:pPr>
        <w:tabs>
          <w:tab w:val="num" w:pos="0"/>
        </w:tabs>
        <w:ind w:left="1440" w:hanging="360"/>
      </w:pPr>
      <w:rPr>
        <w:rFonts w:ascii="Noto Sans Symbols" w:hAnsi="Noto Sans Symbols" w:cs="Noto Sans Symbols" w:hint="default"/>
        <w:u w:val="none"/>
      </w:rPr>
    </w:lvl>
    <w:lvl w:ilvl="2">
      <w:start w:val="1"/>
      <w:numFmt w:val="bullet"/>
      <w:lvlText w:val="■"/>
      <w:lvlJc w:val="left"/>
      <w:pPr>
        <w:tabs>
          <w:tab w:val="num" w:pos="0"/>
        </w:tabs>
        <w:ind w:left="2160" w:hanging="360"/>
      </w:pPr>
      <w:rPr>
        <w:rFonts w:ascii="Noto Sans Symbols" w:hAnsi="Noto Sans Symbols" w:cs="Noto Sans Symbols" w:hint="default"/>
        <w:u w:val="none"/>
      </w:rPr>
    </w:lvl>
    <w:lvl w:ilvl="3">
      <w:start w:val="1"/>
      <w:numFmt w:val="bullet"/>
      <w:lvlText w:val="●"/>
      <w:lvlJc w:val="left"/>
      <w:pPr>
        <w:tabs>
          <w:tab w:val="num" w:pos="0"/>
        </w:tabs>
        <w:ind w:left="2880" w:hanging="360"/>
      </w:pPr>
      <w:rPr>
        <w:rFonts w:ascii="Noto Sans Symbols" w:hAnsi="Noto Sans Symbols" w:cs="Noto Sans Symbols" w:hint="default"/>
        <w:u w:val="none"/>
      </w:rPr>
    </w:lvl>
    <w:lvl w:ilvl="4">
      <w:start w:val="1"/>
      <w:numFmt w:val="bullet"/>
      <w:lvlText w:val=""/>
      <w:lvlJc w:val="left"/>
      <w:pPr>
        <w:tabs>
          <w:tab w:val="num" w:pos="0"/>
        </w:tabs>
        <w:ind w:left="3600" w:hanging="360"/>
      </w:pPr>
      <w:rPr>
        <w:rFonts w:ascii="Noto Sans Symbols" w:hAnsi="Noto Sans Symbols" w:cs="Noto Sans Symbols" w:hint="default"/>
        <w:u w:val="none"/>
      </w:rPr>
    </w:lvl>
    <w:lvl w:ilvl="5">
      <w:start w:val="1"/>
      <w:numFmt w:val="bullet"/>
      <w:lvlText w:val="■"/>
      <w:lvlJc w:val="left"/>
      <w:pPr>
        <w:tabs>
          <w:tab w:val="num" w:pos="0"/>
        </w:tabs>
        <w:ind w:left="4320" w:hanging="360"/>
      </w:pPr>
      <w:rPr>
        <w:rFonts w:ascii="Noto Sans Symbols" w:hAnsi="Noto Sans Symbols" w:cs="Noto Sans Symbols" w:hint="default"/>
        <w:u w:val="none"/>
      </w:rPr>
    </w:lvl>
    <w:lvl w:ilvl="6">
      <w:start w:val="1"/>
      <w:numFmt w:val="bullet"/>
      <w:lvlText w:val="●"/>
      <w:lvlJc w:val="left"/>
      <w:pPr>
        <w:tabs>
          <w:tab w:val="num" w:pos="0"/>
        </w:tabs>
        <w:ind w:left="5040" w:hanging="360"/>
      </w:pPr>
      <w:rPr>
        <w:rFonts w:ascii="Noto Sans Symbols" w:hAnsi="Noto Sans Symbols" w:cs="Noto Sans Symbols" w:hint="default"/>
        <w:u w:val="none"/>
      </w:rPr>
    </w:lvl>
    <w:lvl w:ilvl="7">
      <w:start w:val="1"/>
      <w:numFmt w:val="bullet"/>
      <w:lvlText w:val=""/>
      <w:lvlJc w:val="left"/>
      <w:pPr>
        <w:tabs>
          <w:tab w:val="num" w:pos="0"/>
        </w:tabs>
        <w:ind w:left="5760" w:hanging="360"/>
      </w:pPr>
      <w:rPr>
        <w:rFonts w:ascii="Noto Sans Symbols" w:hAnsi="Noto Sans Symbols" w:cs="Noto Sans Symbols" w:hint="default"/>
        <w:u w:val="none"/>
      </w:rPr>
    </w:lvl>
    <w:lvl w:ilvl="8">
      <w:start w:val="1"/>
      <w:numFmt w:val="bullet"/>
      <w:lvlText w:val="■"/>
      <w:lvlJc w:val="left"/>
      <w:pPr>
        <w:tabs>
          <w:tab w:val="num" w:pos="0"/>
        </w:tabs>
        <w:ind w:left="6480" w:hanging="360"/>
      </w:pPr>
      <w:rPr>
        <w:rFonts w:ascii="Noto Sans Symbols" w:hAnsi="Noto Sans Symbols" w:cs="Noto Sans Symbols" w:hint="default"/>
        <w:u w:val="none"/>
      </w:rPr>
    </w:lvl>
  </w:abstractNum>
  <w:abstractNum w:abstractNumId="4">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5">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6">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w="http://schemas.openxmlformats.org/wordprocessingml/2006/main">
  <w:zoom w:percent="100"/>
  <w:embedTrueTypeFonts/>
  <w:defaultTabStop w:val="720"/>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hyphenationZone w:val="425"/>
  <w:themeFontLang w:val="fr-FR"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Arial" w:hAnsi="Arial" w:eastAsia="Arial" w:cs="Arial"/>
        <w:sz w:val="22"/>
        <w:szCs w:val="22"/>
        <w:lang w:val="fr-FR" w:eastAsia="fr-FR"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widowControl/>
      <w:suppressAutoHyphens w:val="true"/>
      <w:bidi w:val="0"/>
      <w:spacing w:lineRule="auto" w:line="276" w:before="0" w:after="0"/>
      <w:jc w:val="left"/>
    </w:pPr>
    <w:rPr>
      <w:rFonts w:ascii="Arial" w:hAnsi="Arial" w:eastAsia="Arial" w:cs="Arial"/>
      <w:color w:val="auto"/>
      <w:kern w:val="0"/>
      <w:sz w:val="22"/>
      <w:szCs w:val="22"/>
      <w:lang w:val="fr-FR" w:eastAsia="zh-CN" w:bidi="hi-IN"/>
    </w:rPr>
  </w:style>
  <w:style w:type="paragraph" w:styleId="Titre1">
    <w:name w:val="Heading 1"/>
    <w:basedOn w:val="LOnormal"/>
    <w:next w:val="LOnormal"/>
    <w:uiPriority w:val="9"/>
    <w:qFormat/>
    <w:pPr>
      <w:keepNext w:val="true"/>
      <w:keepLines/>
      <w:spacing w:lineRule="auto" w:line="240" w:before="320" w:after="120"/>
      <w:ind w:left="720" w:hanging="360"/>
      <w:jc w:val="both"/>
      <w:outlineLvl w:val="0"/>
    </w:pPr>
    <w:rPr>
      <w:rFonts w:ascii="Albert Sans" w:hAnsi="Albert Sans" w:eastAsia="Albert Sans" w:cs="Albert Sans"/>
      <w:b/>
      <w:color w:val="0E94BF"/>
      <w:sz w:val="30"/>
      <w:szCs w:val="30"/>
    </w:rPr>
  </w:style>
  <w:style w:type="paragraph" w:styleId="Titre2">
    <w:name w:val="Heading 2"/>
    <w:basedOn w:val="LOnormal"/>
    <w:next w:val="LOnormal"/>
    <w:uiPriority w:val="9"/>
    <w:semiHidden/>
    <w:unhideWhenUsed/>
    <w:qFormat/>
    <w:pPr>
      <w:keepNext w:val="true"/>
      <w:keepLines/>
      <w:spacing w:lineRule="auto" w:line="240" w:before="360" w:after="120"/>
      <w:outlineLvl w:val="1"/>
    </w:pPr>
    <w:rPr>
      <w:sz w:val="32"/>
      <w:szCs w:val="32"/>
    </w:rPr>
  </w:style>
  <w:style w:type="paragraph" w:styleId="Titre3">
    <w:name w:val="Heading 3"/>
    <w:basedOn w:val="LOnormal"/>
    <w:next w:val="LOnormal"/>
    <w:uiPriority w:val="9"/>
    <w:semiHidden/>
    <w:unhideWhenUsed/>
    <w:qFormat/>
    <w:pPr>
      <w:keepNext w:val="true"/>
      <w:keepLines/>
      <w:spacing w:lineRule="auto" w:line="240" w:before="320" w:after="80"/>
      <w:outlineLvl w:val="2"/>
    </w:pPr>
    <w:rPr>
      <w:color w:val="434343"/>
      <w:sz w:val="28"/>
      <w:szCs w:val="28"/>
    </w:rPr>
  </w:style>
  <w:style w:type="paragraph" w:styleId="Titre4">
    <w:name w:val="Heading 4"/>
    <w:basedOn w:val="LOnormal"/>
    <w:next w:val="LOnormal"/>
    <w:uiPriority w:val="9"/>
    <w:semiHidden/>
    <w:unhideWhenUsed/>
    <w:qFormat/>
    <w:pPr>
      <w:keepNext w:val="true"/>
      <w:keepLines/>
      <w:spacing w:lineRule="auto" w:line="240" w:before="280" w:after="80"/>
      <w:outlineLvl w:val="3"/>
    </w:pPr>
    <w:rPr>
      <w:color w:val="666666"/>
      <w:sz w:val="24"/>
      <w:szCs w:val="24"/>
    </w:rPr>
  </w:style>
  <w:style w:type="paragraph" w:styleId="Titre5">
    <w:name w:val="Heading 5"/>
    <w:basedOn w:val="LOnormal"/>
    <w:next w:val="LOnormal"/>
    <w:uiPriority w:val="9"/>
    <w:semiHidden/>
    <w:unhideWhenUsed/>
    <w:qFormat/>
    <w:pPr>
      <w:keepNext w:val="true"/>
      <w:keepLines/>
      <w:spacing w:lineRule="auto" w:line="240" w:before="240" w:after="80"/>
      <w:outlineLvl w:val="4"/>
    </w:pPr>
    <w:rPr>
      <w:color w:val="666666"/>
    </w:rPr>
  </w:style>
  <w:style w:type="paragraph" w:styleId="Titre6">
    <w:name w:val="Heading 6"/>
    <w:basedOn w:val="LOnormal"/>
    <w:next w:val="LOnormal"/>
    <w:uiPriority w:val="9"/>
    <w:semiHidden/>
    <w:unhideWhenUsed/>
    <w:qFormat/>
    <w:pPr>
      <w:keepNext w:val="true"/>
      <w:keepLines/>
      <w:spacing w:lineRule="auto" w:line="240" w:before="240" w:after="80"/>
      <w:outlineLvl w:val="5"/>
    </w:pPr>
    <w:rPr>
      <w:i/>
      <w:color w:val="666666"/>
    </w:rPr>
  </w:style>
  <w:style w:type="character" w:styleId="DefaultParagraphFont" w:default="1">
    <w:name w:val="Default Paragraph Font"/>
    <w:uiPriority w:val="1"/>
    <w:semiHidden/>
    <w:unhideWhenUsed/>
    <w:qFormat/>
    <w:rPr/>
  </w:style>
  <w:style w:type="character" w:styleId="Numrotationdelignes" w:customStyle="1">
    <w:name w:val="Numérotation de lignes"/>
    <w:rPr/>
  </w:style>
  <w:style w:type="character" w:styleId="LienInternet" w:customStyle="1">
    <w:name w:val="Lien Internet"/>
    <w:basedOn w:val="DefaultParagraphFont"/>
    <w:uiPriority w:val="99"/>
    <w:unhideWhenUsed/>
    <w:rsid w:val="00bb41ce"/>
    <w:rPr>
      <w:color w:val="6B9F25" w:themeColor="hyperlink"/>
      <w:u w:val="single"/>
    </w:rPr>
  </w:style>
  <w:style w:type="character" w:styleId="CommentaireCar" w:customStyle="1">
    <w:name w:val="Commentaire Car"/>
    <w:basedOn w:val="DefaultParagraphFont"/>
    <w:link w:val="Annotationtext"/>
    <w:uiPriority w:val="99"/>
    <w:semiHidden/>
    <w:qFormat/>
    <w:rPr>
      <w:rFonts w:cs="Mangal"/>
      <w:sz w:val="20"/>
      <w:szCs w:val="18"/>
    </w:rPr>
  </w:style>
  <w:style w:type="character" w:styleId="Annotationreference">
    <w:name w:val="annotation reference"/>
    <w:basedOn w:val="DefaultParagraphFont"/>
    <w:uiPriority w:val="99"/>
    <w:semiHidden/>
    <w:unhideWhenUsed/>
    <w:qFormat/>
    <w:rPr>
      <w:sz w:val="16"/>
      <w:szCs w:val="16"/>
    </w:rPr>
  </w:style>
  <w:style w:type="character" w:styleId="SansinterligneCar" w:customStyle="1">
    <w:name w:val="Sans interligne Car"/>
    <w:basedOn w:val="DefaultParagraphFont"/>
    <w:link w:val="NoSpacing"/>
    <w:uiPriority w:val="1"/>
    <w:qFormat/>
    <w:rsid w:val="005b3c0a"/>
    <w:rPr>
      <w:rFonts w:ascii="Cambria" w:hAnsi="Cambria" w:eastAsia="" w:cs="" w:asciiTheme="minorHAnsi" w:cstheme="minorBidi" w:eastAsiaTheme="minorEastAsia" w:hAnsiTheme="minorHAnsi"/>
      <w:lang w:eastAsia="fr-FR" w:bidi="ar-SA"/>
    </w:rPr>
  </w:style>
  <w:style w:type="character" w:styleId="PieddepageCar" w:customStyle="1">
    <w:name w:val="Pied de page Car"/>
    <w:basedOn w:val="DefaultParagraphFont"/>
    <w:uiPriority w:val="99"/>
    <w:qFormat/>
    <w:rsid w:val="003d7f22"/>
    <w:rPr>
      <w:rFonts w:cs="Mangal"/>
      <w:szCs w:val="20"/>
    </w:rPr>
  </w:style>
  <w:style w:type="character" w:styleId="UnresolvedMention">
    <w:name w:val="Unresolved Mention"/>
    <w:basedOn w:val="DefaultParagraphFont"/>
    <w:uiPriority w:val="99"/>
    <w:semiHidden/>
    <w:unhideWhenUsed/>
    <w:qFormat/>
    <w:rsid w:val="00bb41ce"/>
    <w:rPr>
      <w:color w:val="605E5C"/>
      <w:shd w:fill="E1DFDD" w:val="clear"/>
    </w:rPr>
  </w:style>
  <w:style w:type="paragraph" w:styleId="Titre">
    <w:name w:val="Titre"/>
    <w:basedOn w:val="Normal"/>
    <w:next w:val="Corpsdetexte"/>
    <w:qFormat/>
    <w:pPr>
      <w:keepNext w:val="true"/>
      <w:spacing w:before="240" w:after="120"/>
    </w:pPr>
    <w:rPr>
      <w:rFonts w:ascii="Liberation Sans" w:hAnsi="Liberation Sans" w:eastAsia="Microsoft YaHei" w:cs="Arial"/>
      <w:sz w:val="28"/>
      <w:szCs w:val="28"/>
    </w:rPr>
  </w:style>
  <w:style w:type="paragraph" w:styleId="Corpsdetexte">
    <w:name w:val="Body Text"/>
    <w:basedOn w:val="Normal"/>
    <w:pPr>
      <w:spacing w:before="0" w:after="140"/>
    </w:pPr>
    <w:rPr/>
  </w:style>
  <w:style w:type="paragraph" w:styleId="Liste">
    <w:name w:val="List"/>
    <w:basedOn w:val="Corpsdetexte"/>
    <w:pPr/>
    <w:rPr/>
  </w:style>
  <w:style w:type="paragraph" w:styleId="Lgende">
    <w:name w:val="Caption"/>
    <w:basedOn w:val="Normal"/>
    <w:qFormat/>
    <w:pPr>
      <w:suppressLineNumbers/>
      <w:spacing w:before="120" w:after="120"/>
    </w:pPr>
    <w:rPr>
      <w:rFonts w:cs="Arial"/>
      <w:i/>
      <w:iCs/>
      <w:sz w:val="24"/>
      <w:szCs w:val="24"/>
    </w:rPr>
  </w:style>
  <w:style w:type="paragraph" w:styleId="Index" w:customStyle="1">
    <w:name w:val="Index"/>
    <w:basedOn w:val="Normal"/>
    <w:qFormat/>
    <w:pPr>
      <w:suppressLineNumbers/>
    </w:pPr>
    <w:rPr/>
  </w:style>
  <w:style w:type="paragraph" w:styleId="Titreprincipal">
    <w:name w:val="Title"/>
    <w:basedOn w:val="LOnormal"/>
    <w:next w:val="Corpsdetexte"/>
    <w:uiPriority w:val="10"/>
    <w:qFormat/>
    <w:pPr>
      <w:keepNext w:val="true"/>
      <w:keepLines/>
      <w:spacing w:lineRule="auto" w:line="240" w:before="240" w:after="60"/>
    </w:pPr>
    <w:rPr>
      <w:sz w:val="52"/>
      <w:szCs w:val="52"/>
    </w:rPr>
  </w:style>
  <w:style w:type="paragraph" w:styleId="Caption">
    <w:name w:val="caption"/>
    <w:basedOn w:val="Normal"/>
    <w:qFormat/>
    <w:pPr>
      <w:suppressLineNumbers/>
      <w:spacing w:before="120" w:after="120"/>
    </w:pPr>
    <w:rPr>
      <w:i/>
      <w:iCs/>
      <w:sz w:val="24"/>
      <w:szCs w:val="24"/>
    </w:rPr>
  </w:style>
  <w:style w:type="paragraph" w:styleId="LOnormal" w:customStyle="1">
    <w:name w:val="LO-normal"/>
    <w:qFormat/>
    <w:pPr>
      <w:widowControl/>
      <w:suppressAutoHyphens w:val="true"/>
      <w:bidi w:val="0"/>
      <w:spacing w:lineRule="auto" w:line="276" w:before="0" w:after="0"/>
      <w:jc w:val="left"/>
    </w:pPr>
    <w:rPr>
      <w:rFonts w:ascii="Arial" w:hAnsi="Arial" w:eastAsia="Arial" w:cs="Arial"/>
      <w:color w:val="auto"/>
      <w:kern w:val="0"/>
      <w:sz w:val="22"/>
      <w:szCs w:val="22"/>
      <w:lang w:val="fr-FR" w:eastAsia="zh-CN" w:bidi="hi-IN"/>
    </w:rPr>
  </w:style>
  <w:style w:type="paragraph" w:styleId="Soustitre">
    <w:name w:val="Subtitle"/>
    <w:basedOn w:val="Normal"/>
    <w:next w:val="Normal"/>
    <w:uiPriority w:val="11"/>
    <w:qFormat/>
    <w:pPr>
      <w:keepNext w:val="true"/>
      <w:keepLines/>
      <w:spacing w:lineRule="auto" w:line="240" w:before="0" w:after="320"/>
    </w:pPr>
    <w:rPr>
      <w:color w:val="666666"/>
      <w:sz w:val="30"/>
      <w:szCs w:val="30"/>
    </w:rPr>
  </w:style>
  <w:style w:type="paragraph" w:styleId="Entteetpieddepage" w:customStyle="1">
    <w:name w:val="En-tête et pied de page"/>
    <w:basedOn w:val="Normal"/>
    <w:qFormat/>
    <w:pPr/>
    <w:rPr/>
  </w:style>
  <w:style w:type="paragraph" w:styleId="Entte">
    <w:name w:val="Header"/>
    <w:basedOn w:val="Entteetpieddepage"/>
    <w:pPr/>
    <w:rPr/>
  </w:style>
  <w:style w:type="paragraph" w:styleId="Annotationtext">
    <w:name w:val="annotation text"/>
    <w:basedOn w:val="Normal"/>
    <w:link w:val="CommentaireCar"/>
    <w:uiPriority w:val="99"/>
    <w:semiHidden/>
    <w:unhideWhenUsed/>
    <w:qFormat/>
    <w:pPr>
      <w:spacing w:lineRule="auto" w:line="240"/>
    </w:pPr>
    <w:rPr>
      <w:rFonts w:cs="Mangal"/>
      <w:sz w:val="20"/>
      <w:szCs w:val="18"/>
    </w:rPr>
  </w:style>
  <w:style w:type="paragraph" w:styleId="Revision">
    <w:name w:val="Revision"/>
    <w:uiPriority w:val="99"/>
    <w:semiHidden/>
    <w:qFormat/>
    <w:rsid w:val="003c5197"/>
    <w:pPr>
      <w:widowControl/>
      <w:suppressAutoHyphens w:val="true"/>
      <w:bidi w:val="0"/>
      <w:spacing w:lineRule="auto" w:line="276" w:before="0" w:after="0"/>
      <w:jc w:val="left"/>
    </w:pPr>
    <w:rPr>
      <w:rFonts w:ascii="Arial" w:hAnsi="Arial" w:eastAsia="Arial" w:cs="Mangal"/>
      <w:color w:val="auto"/>
      <w:kern w:val="0"/>
      <w:sz w:val="22"/>
      <w:szCs w:val="20"/>
      <w:lang w:val="fr-FR" w:eastAsia="zh-CN" w:bidi="hi-IN"/>
    </w:rPr>
  </w:style>
  <w:style w:type="paragraph" w:styleId="NoSpacing">
    <w:name w:val="No Spacing"/>
    <w:link w:val="SansinterligneCar"/>
    <w:uiPriority w:val="1"/>
    <w:qFormat/>
    <w:rsid w:val="005b3c0a"/>
    <w:pPr>
      <w:widowControl/>
      <w:suppressAutoHyphens w:val="true"/>
      <w:bidi w:val="0"/>
      <w:spacing w:lineRule="auto" w:line="276" w:before="0" w:after="0"/>
      <w:jc w:val="left"/>
    </w:pPr>
    <w:rPr>
      <w:rFonts w:ascii="Cambria" w:hAnsi="Cambria" w:eastAsia="" w:cs="" w:asciiTheme="minorHAnsi" w:cstheme="minorBidi" w:eastAsiaTheme="minorEastAsia" w:hAnsiTheme="minorHAnsi"/>
      <w:color w:val="auto"/>
      <w:kern w:val="0"/>
      <w:sz w:val="22"/>
      <w:szCs w:val="22"/>
      <w:lang w:val="fr-FR" w:eastAsia="fr-FR" w:bidi="ar-SA"/>
    </w:rPr>
  </w:style>
  <w:style w:type="paragraph" w:styleId="Pieddepage">
    <w:name w:val="Footer"/>
    <w:basedOn w:val="Normal"/>
    <w:link w:val="PieddepageCar"/>
    <w:uiPriority w:val="99"/>
    <w:unhideWhenUsed/>
    <w:rsid w:val="003d7f22"/>
    <w:pPr>
      <w:tabs>
        <w:tab w:val="clear" w:pos="720"/>
        <w:tab w:val="center" w:pos="4536" w:leader="none"/>
        <w:tab w:val="right" w:pos="9072" w:leader="none"/>
      </w:tabs>
      <w:spacing w:lineRule="auto" w:line="240"/>
    </w:pPr>
    <w:rPr>
      <w:rFonts w:cs="Mangal"/>
      <w:szCs w:val="20"/>
    </w:rPr>
  </w:style>
  <w:style w:type="paragraph" w:styleId="ListParagraph">
    <w:name w:val="List Paragraph"/>
    <w:basedOn w:val="Normal"/>
    <w:uiPriority w:val="34"/>
    <w:qFormat/>
    <w:rsid w:val="00da5f4c"/>
    <w:pPr>
      <w:spacing w:before="0" w:after="0"/>
      <w:ind w:left="720" w:hanging="0"/>
      <w:contextualSpacing/>
    </w:pPr>
    <w:rPr>
      <w:rFonts w:cs="Mangal"/>
      <w:szCs w:val="20"/>
    </w:rPr>
  </w:style>
  <w:style w:type="paragraph" w:styleId="Contenudecadre" w:customStyle="1">
    <w:name w:val="Contenu de cadre"/>
    <w:basedOn w:val="Normal"/>
    <w:qFormat/>
    <w:pPr/>
    <w:rPr/>
  </w:style>
  <w:style w:type="numbering" w:styleId="NoList" w:default="1">
    <w:name w:val="No List"/>
    <w:uiPriority w:val="99"/>
    <w:semiHidden/>
    <w:unhideWhenUsed/>
    <w:qFormat/>
  </w:style>
  <w:style w:type="table" w:default="1" w:styleId="TableauNormal">
    <w:name w:val="Normal Table"/>
    <w:uiPriority w:val="99"/>
    <w:semiHidden/>
    <w:unhideWhenUsed/>
    <w:tblPr>
      <w:tblCellMar>
        <w:top w:w="0" w:type="dxa"/>
        <w:left w:w="108" w:type="dxa"/>
        <w:bottom w:w="0" w:type="dxa"/>
        <w:right w:w="108" w:type="dxa"/>
      </w:tblCellMar>
    </w:tblPr>
  </w:style>
  <w:style w:type="table" w:customStyle="1" w:styleId="TableNormal">
    <w:name w:val="Table Normal"/>
    <w:tblPr>
      <w:tblCellMar>
        <w:top w:w="0" w:type="dxa"/>
        <w:left w:w="0" w:type="dxa"/>
        <w:bottom w:w="0" w:type="dxa"/>
        <w:right w:w="0" w:type="dxa"/>
      </w:tblCellMar>
    </w:tblPr>
  </w:style>
  <w:style w:type="table" w:customStyle="1" w:styleId="TableNormal0">
    <w:name w:val="Table Normal"/>
    <w:tblPr>
      <w:tblCellMar>
        <w:top w:w="0" w:type="dxa"/>
        <w:left w:w="0" w:type="dxa"/>
        <w:bottom w:w="0" w:type="dxa"/>
        <w:right w:w="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hyperlink" Target="mailto:qualite-de-l&apos;air.dreal-ara@developpement-durable.gouv.fr" TargetMode="External"/><Relationship Id="rId6" Type="http://schemas.openxmlformats.org/officeDocument/2006/relationships/image" Target="media/image4.png"/><Relationship Id="rId7" Type="http://schemas.openxmlformats.org/officeDocument/2006/relationships/image" Target="media/image5.png"/><Relationship Id="rId8" Type="http://schemas.openxmlformats.org/officeDocument/2006/relationships/image" Target="media/image6.png"/><Relationship Id="rId9" Type="http://schemas.openxmlformats.org/officeDocument/2006/relationships/hyperlink" Target="https://www.researchgate.net/publication/293821110_Bamberg_Processes_of_Change/link/56bc264c08ae2481ab6aea5c/download" TargetMode="External"/><Relationship Id="rId10" Type="http://schemas.openxmlformats.org/officeDocument/2006/relationships/hyperlink" Target="https://web.uvic.ca/~esplab/sites/default/files/2011 Climate Change in AP Dragons .pdf" TargetMode="External"/><Relationship Id="rId11" Type="http://schemas.openxmlformats.org/officeDocument/2006/relationships/hyperlink" Target="https://hal.science/tel-01498136/" TargetMode="External"/><Relationship Id="rId12" Type="http://schemas.openxmlformats.org/officeDocument/2006/relationships/header" Target="header1.xml"/><Relationship Id="rId13" Type="http://schemas.openxmlformats.org/officeDocument/2006/relationships/numbering" Target="numbering.xml"/><Relationship Id="rId14" Type="http://schemas.openxmlformats.org/officeDocument/2006/relationships/fontTable" Target="fontTable.xml"/><Relationship Id="rId15" Type="http://schemas.openxmlformats.org/officeDocument/2006/relationships/settings" Target="settings.xml"/><Relationship Id="rId16" Type="http://schemas.openxmlformats.org/officeDocument/2006/relationships/theme" Target="theme/theme1.xml"/><Relationship Id="rId17" Type="http://schemas.openxmlformats.org/officeDocument/2006/relationships/customXml" Target="../customXml/item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Relationship Id="rId22" Type="http://schemas.openxmlformats.org/officeDocument/2006/relationships/font" Target="fonts/font22.odttf"/><Relationship Id="rId23" Type="http://schemas.openxmlformats.org/officeDocument/2006/relationships/font" Target="fonts/font23.odttf"/><Relationship Id="rId24" Type="http://schemas.openxmlformats.org/officeDocument/2006/relationships/font" Target="fonts/font24.odttf"/><Relationship Id="rId25" Type="http://schemas.openxmlformats.org/officeDocument/2006/relationships/font" Target="fonts/font25.odttf"/>
</Relationships>
</file>

<file path=word/_rels/header1.xml.rels><?xml version="1.0" encoding="UTF-8"?>
<Relationships xmlns="http://schemas.openxmlformats.org/package/2006/relationships"><Relationship Id="rId1" Type="http://schemas.openxmlformats.org/officeDocument/2006/relationships/image" Target="media/image3.png"/><Relationship Id="rId2" Type="http://schemas.openxmlformats.org/officeDocument/2006/relationships/image" Target="media/image1.png"/>
</Relationships>
</file>

<file path=word/theme/theme1.xml><?xml version="1.0" encoding="utf-8"?>
<a:theme xmlns:a="http://schemas.openxmlformats.org/drawingml/2006/main" name="Office Theme">
  <a:themeElements>
    <a:clrScheme name="Bleu vert">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i2zlbDUTiHLc1Pt+7sqpmAhSE1WQ==">CgMxLjAaIwoBMBIeChwIB0IYCg9UaW1lcyBOZXcgUm9tYW4SBUNhcmRvGiMKATESHgocCAdCGAoPVGltZXMgTmV3IFJvbWFuEgVDYXJkbxojCgEyEh4KHAgHQhgKD1RpbWVzIE5ldyBSb21hbhIFQ2FyZG8aIwoBMxIeChwIB0IYCg9UaW1lcyBOZXcgUm9tYW4SBUNhcmRvMghoLmdqZGd4czIJaC4zMGowemxsMgloLjFmb2I5dGUyCWguM3pueXNoNzIJaC4yZXQ5MnAwOAByITFWN1RVZXlISlNScXJJX043N1JrWWlyNnZSc2ZQa2hTa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Application>LibreOffice/7.3.7.2.M8$Windows_X86_64 LibreOffice_project/6d3c621d2a55ad69069ee1e9770686c208fa23a7</Application>
  <AppVersion>15.0000</AppVersion>
  <Pages>6</Pages>
  <Words>1833</Words>
  <Characters>10136</Characters>
  <CharactersWithSpaces>11915</CharactersWithSpaces>
  <Paragraphs>51</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2024-11-27T09:00:00Z</dcterms:created>
  <dc:creator>Sophie Chatain</dc:creator>
  <dc:description/>
  <dc:language>fr-FR</dc:language>
  <cp:lastModifiedBy/>
  <cp:lastPrinted>2025-01-28T15:42:00Z</cp:lastPrinted>
  <dcterms:modified xsi:type="dcterms:W3CDTF">2025-02-12T10:25:06Z</dcterms:modified>
  <cp:revision>8</cp:revision>
  <dc:subject/>
  <dc:title/>
</cp:coreProperties>
</file>

<file path=docProps/custom.xml><?xml version="1.0" encoding="utf-8"?>
<Properties xmlns="http://schemas.openxmlformats.org/officeDocument/2006/custom-properties" xmlns:vt="http://schemas.openxmlformats.org/officeDocument/2006/docPropsVTypes"/>
</file>